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68DA" w14:textId="77777777" w:rsidR="006579E6" w:rsidRPr="00DE0587" w:rsidRDefault="006579E6" w:rsidP="006579E6">
      <w:pPr>
        <w:ind w:firstLine="360"/>
        <w:jc w:val="right"/>
        <w:rPr>
          <w:rFonts w:ascii="Tahoma" w:hAnsi="Tahoma" w:cs="Tahoma"/>
          <w:b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Załącznik nr 1</w:t>
      </w:r>
    </w:p>
    <w:p w14:paraId="24E324A4" w14:textId="77777777" w:rsidR="006579E6" w:rsidRPr="00DE0587" w:rsidRDefault="006579E6" w:rsidP="006579E6">
      <w:pPr>
        <w:ind w:firstLine="360"/>
        <w:rPr>
          <w:rFonts w:ascii="Tahoma" w:hAnsi="Tahoma" w:cs="Tahoma"/>
          <w:b/>
          <w:sz w:val="22"/>
          <w:szCs w:val="22"/>
        </w:rPr>
      </w:pPr>
    </w:p>
    <w:p w14:paraId="7ED53BB5" w14:textId="46A2B3E1" w:rsidR="004C2EE4" w:rsidRPr="00DE0587" w:rsidRDefault="006579E6" w:rsidP="006579E6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Specyfikacja istotnych warunków zamówienia, którego wartość nie przekroczy równowartości wyrażonej w złotych kwoty </w:t>
      </w:r>
      <w:r w:rsidR="001A2580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30.000 </w:t>
      </w:r>
      <w:r w:rsidR="001A2580">
        <w:rPr>
          <w:rFonts w:ascii="Tahoma" w:hAnsi="Tahoma" w:cs="Tahoma"/>
          <w:b/>
          <w:bCs/>
          <w:color w:val="auto"/>
          <w:sz w:val="22"/>
          <w:szCs w:val="22"/>
        </w:rPr>
        <w:t>zł</w:t>
      </w: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14:paraId="39016DAB" w14:textId="71D54742" w:rsidR="006579E6" w:rsidRPr="00DE0587" w:rsidRDefault="006579E6" w:rsidP="004C2EE4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22"/>
          <w:szCs w:val="22"/>
        </w:rPr>
      </w:pP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pn. </w:t>
      </w:r>
      <w:r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>„Usługowe</w:t>
      </w:r>
      <w:r w:rsidRPr="00DE0587">
        <w:rPr>
          <w:rFonts w:ascii="Tahoma" w:hAnsi="Tahoma" w:cs="Tahoma"/>
          <w:i/>
          <w:color w:val="auto"/>
          <w:sz w:val="22"/>
          <w:szCs w:val="22"/>
        </w:rPr>
        <w:t xml:space="preserve"> </w:t>
      </w:r>
      <w:r w:rsidR="00B21D8B"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>prowadzenie</w:t>
      </w:r>
      <w:r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 xml:space="preserve"> audytu wewnętrznego</w:t>
      </w:r>
      <w:r w:rsidR="004C2EE4"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 xml:space="preserve"> </w:t>
      </w:r>
      <w:r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 xml:space="preserve">w jednostkach  </w:t>
      </w:r>
      <w:r w:rsidR="00B21D8B"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>Gminy Kleczew</w:t>
      </w:r>
      <w:r w:rsidRPr="00DE0587">
        <w:rPr>
          <w:rFonts w:ascii="Tahoma" w:hAnsi="Tahoma" w:cs="Tahoma"/>
          <w:b/>
          <w:bCs/>
          <w:i/>
          <w:color w:val="auto"/>
          <w:sz w:val="22"/>
          <w:szCs w:val="22"/>
        </w:rPr>
        <w:t>”</w:t>
      </w:r>
    </w:p>
    <w:p w14:paraId="06D8F927" w14:textId="77777777" w:rsidR="006579E6" w:rsidRPr="00DE0587" w:rsidRDefault="006579E6" w:rsidP="006579E6">
      <w:pPr>
        <w:ind w:left="357"/>
        <w:rPr>
          <w:rFonts w:ascii="Tahoma" w:hAnsi="Tahoma" w:cs="Tahoma"/>
          <w:color w:val="000000"/>
          <w:sz w:val="22"/>
          <w:szCs w:val="22"/>
        </w:rPr>
      </w:pPr>
    </w:p>
    <w:p w14:paraId="4CDAF5A1" w14:textId="77777777" w:rsidR="006579E6" w:rsidRPr="00DE0587" w:rsidRDefault="006579E6" w:rsidP="006579E6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</w:rPr>
        <w:t>Przedmiot zamówienia</w:t>
      </w:r>
    </w:p>
    <w:p w14:paraId="070DFEA1" w14:textId="28BA17D1" w:rsidR="006579E6" w:rsidRPr="00DE0587" w:rsidRDefault="006579E6" w:rsidP="006579E6">
      <w:pPr>
        <w:pStyle w:val="Default"/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Usługowe prowadzenie audytu wewnętrznego w jednostkach </w:t>
      </w:r>
      <w:r w:rsidR="00B21D8B" w:rsidRPr="00DE0587">
        <w:rPr>
          <w:rFonts w:ascii="Tahoma" w:hAnsi="Tahoma" w:cs="Tahoma"/>
          <w:sz w:val="22"/>
          <w:szCs w:val="22"/>
        </w:rPr>
        <w:t>Gminy Kleczew</w:t>
      </w:r>
      <w:r w:rsidRPr="00DE0587">
        <w:rPr>
          <w:rFonts w:ascii="Tahoma" w:hAnsi="Tahoma" w:cs="Tahoma"/>
          <w:sz w:val="22"/>
          <w:szCs w:val="22"/>
        </w:rPr>
        <w:t xml:space="preserve">, zgodnie </w:t>
      </w:r>
      <w:r w:rsidR="00DE0587">
        <w:rPr>
          <w:rFonts w:ascii="Tahoma" w:hAnsi="Tahoma" w:cs="Tahoma"/>
          <w:sz w:val="22"/>
          <w:szCs w:val="22"/>
        </w:rPr>
        <w:t xml:space="preserve">    </w:t>
      </w:r>
      <w:r w:rsidRPr="00DE0587">
        <w:rPr>
          <w:rFonts w:ascii="Tahoma" w:hAnsi="Tahoma" w:cs="Tahoma"/>
          <w:sz w:val="22"/>
          <w:szCs w:val="22"/>
        </w:rPr>
        <w:t>z przepisami ustawy o finansach publicznych z dnia 27 sierpnia 2009 r. (Dz. U. 201</w:t>
      </w:r>
      <w:r w:rsidR="004C2EE4" w:rsidRPr="00DE0587">
        <w:rPr>
          <w:rFonts w:ascii="Tahoma" w:hAnsi="Tahoma" w:cs="Tahoma"/>
          <w:sz w:val="22"/>
          <w:szCs w:val="22"/>
        </w:rPr>
        <w:t>9</w:t>
      </w:r>
      <w:r w:rsidRPr="00DE0587">
        <w:rPr>
          <w:rFonts w:ascii="Tahoma" w:hAnsi="Tahoma" w:cs="Tahoma"/>
          <w:sz w:val="22"/>
          <w:szCs w:val="22"/>
        </w:rPr>
        <w:t xml:space="preserve"> r., poz. </w:t>
      </w:r>
      <w:r w:rsidR="004C2EE4" w:rsidRPr="00DE0587">
        <w:rPr>
          <w:rFonts w:ascii="Tahoma" w:hAnsi="Tahoma" w:cs="Tahoma"/>
          <w:sz w:val="22"/>
          <w:szCs w:val="22"/>
        </w:rPr>
        <w:t>869</w:t>
      </w:r>
      <w:r w:rsidRPr="00DE0587">
        <w:rPr>
          <w:rFonts w:ascii="Tahoma" w:hAnsi="Tahoma" w:cs="Tahoma"/>
          <w:sz w:val="22"/>
          <w:szCs w:val="22"/>
        </w:rPr>
        <w:t xml:space="preserve"> ze zm.) oraz przepisami wykonawczymi do tej ustawy</w:t>
      </w:r>
      <w:r w:rsidR="00584EE6" w:rsidRPr="00DE0587">
        <w:rPr>
          <w:rFonts w:ascii="Tahoma" w:hAnsi="Tahoma" w:cs="Tahoma"/>
          <w:sz w:val="22"/>
          <w:szCs w:val="22"/>
        </w:rPr>
        <w:t>.</w:t>
      </w:r>
    </w:p>
    <w:p w14:paraId="3EEE117F" w14:textId="77777777" w:rsidR="006579E6" w:rsidRPr="00DE0587" w:rsidRDefault="006579E6" w:rsidP="006579E6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E221904" w14:textId="77777777" w:rsidR="006579E6" w:rsidRPr="00DE0587" w:rsidRDefault="006579E6" w:rsidP="006579E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</w:rPr>
        <w:t xml:space="preserve">Termin wykonania zamówienia </w:t>
      </w:r>
    </w:p>
    <w:p w14:paraId="0D268D2A" w14:textId="77777777" w:rsidR="006579E6" w:rsidRPr="00DE0587" w:rsidRDefault="008A252F" w:rsidP="009F333F">
      <w:pPr>
        <w:ind w:left="360" w:firstLine="348"/>
        <w:rPr>
          <w:rFonts w:ascii="Tahoma" w:hAnsi="Tahoma" w:cs="Tahoma"/>
          <w:b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1 rok od dnia zawarcia umowy.</w:t>
      </w:r>
    </w:p>
    <w:p w14:paraId="1B024E84" w14:textId="77777777" w:rsidR="006579E6" w:rsidRPr="00DE0587" w:rsidRDefault="006579E6" w:rsidP="006579E6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28AD1A7" w14:textId="77777777" w:rsidR="006579E6" w:rsidRPr="00DE0587" w:rsidRDefault="006579E6" w:rsidP="006579E6">
      <w:pPr>
        <w:numPr>
          <w:ilvl w:val="0"/>
          <w:numId w:val="2"/>
        </w:numPr>
        <w:rPr>
          <w:rFonts w:ascii="Tahoma" w:hAnsi="Tahoma" w:cs="Tahoma"/>
          <w:b/>
          <w:color w:val="000000"/>
          <w:sz w:val="22"/>
          <w:szCs w:val="22"/>
        </w:rPr>
      </w:pPr>
      <w:r w:rsidRPr="00DE0587">
        <w:rPr>
          <w:rFonts w:ascii="Tahoma" w:hAnsi="Tahoma" w:cs="Tahoma"/>
          <w:b/>
          <w:color w:val="000000"/>
          <w:sz w:val="22"/>
          <w:szCs w:val="22"/>
        </w:rPr>
        <w:t>Zakres zamówienia obejmuje w szczególności:</w:t>
      </w:r>
    </w:p>
    <w:p w14:paraId="6299DA3E" w14:textId="77777777" w:rsidR="006579E6" w:rsidRPr="00DE0587" w:rsidRDefault="006579E6" w:rsidP="006579E6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3566FEA" w14:textId="4FBEB777" w:rsidR="006579E6" w:rsidRPr="00DE0587" w:rsidRDefault="004C2EE4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R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ealizacj</w:t>
      </w:r>
      <w:r w:rsidRPr="00DE0587">
        <w:rPr>
          <w:rFonts w:ascii="Tahoma" w:hAnsi="Tahoma" w:cs="Tahoma"/>
          <w:color w:val="000000"/>
          <w:sz w:val="22"/>
          <w:szCs w:val="22"/>
        </w:rPr>
        <w:t>ę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65F26">
        <w:rPr>
          <w:rFonts w:ascii="Tahoma" w:hAnsi="Tahoma" w:cs="Tahoma"/>
          <w:color w:val="000000"/>
          <w:sz w:val="22"/>
          <w:szCs w:val="22"/>
        </w:rPr>
        <w:t>5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zadań audytowych zapewni</w:t>
      </w:r>
      <w:r w:rsidR="00B21D8B" w:rsidRPr="00DE0587">
        <w:rPr>
          <w:rFonts w:ascii="Tahoma" w:hAnsi="Tahoma" w:cs="Tahoma"/>
          <w:color w:val="000000"/>
          <w:sz w:val="22"/>
          <w:szCs w:val="22"/>
        </w:rPr>
        <w:t>ających w trakcie trwania umowy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0FA67169" w14:textId="6DE1E22A" w:rsidR="004C2EE4" w:rsidRPr="00DE0587" w:rsidRDefault="004C2EE4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 xml:space="preserve">Oszacowanie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</w:rPr>
        <w:t>ryzyk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</w:rPr>
        <w:t xml:space="preserve"> i wyodrębnienie obszarów ich występowania oraz ich analiza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45B7CE82" w14:textId="73E20F5B" w:rsidR="004C2EE4" w:rsidRPr="00DE0587" w:rsidRDefault="004C2EE4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Opracowanie programu powierzonych zadań audytowych w celu ustalenia zakresu przedmiotowego i podmiotowego zadania oraz narzędzi badawczych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168F119D" w14:textId="0D55F519" w:rsidR="006579E6" w:rsidRPr="00DE0587" w:rsidRDefault="008A252F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S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porządzenie pisemnych sprawozdań z wykonanych zadań audytowych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zapewniających oraz notatek informacyjnych z przeprowadzonych audytów sprawdzających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wykonanie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zaleceń,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w celu dostarczenia </w:t>
      </w:r>
      <w:r w:rsidR="00B21D8B" w:rsidRPr="00DE0587">
        <w:rPr>
          <w:rFonts w:ascii="Tahoma" w:hAnsi="Tahoma" w:cs="Tahoma"/>
          <w:color w:val="000000"/>
          <w:sz w:val="22"/>
          <w:szCs w:val="22"/>
        </w:rPr>
        <w:t>Burmistrzowi Gminy i Miasta Kleczew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oraz kierownikom audytow</w:t>
      </w:r>
      <w:r w:rsidR="009F333F" w:rsidRPr="00DE0587">
        <w:rPr>
          <w:rFonts w:ascii="Tahoma" w:hAnsi="Tahoma" w:cs="Tahoma"/>
          <w:color w:val="000000"/>
          <w:sz w:val="22"/>
          <w:szCs w:val="22"/>
        </w:rPr>
        <w:t>any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ch jednostek rzetelnej informacji o wynikach przeprowadzonych czynności audytowych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09A36890" w14:textId="0CE42C63" w:rsidR="006579E6" w:rsidRPr="00DE0587" w:rsidRDefault="008A252F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U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stalenie w toku czynności audytowych stanu faktycznego badanych obszarów,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br/>
        <w:t>z zachowaniem międzynarodowych standardów audytu wewnętrznego, w celu upewnienia się, że badane procesy przebiegają zgodnie z przepisami prawa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i procedurami, a ustanowione przez Kierownictwo mechanizmy kontroli zapobiegną występowaniu nieprawidłowości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5CEF1C73" w14:textId="2522626F" w:rsidR="006579E6" w:rsidRPr="00DE0587" w:rsidRDefault="008A252F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D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okonanie analizy przyczyn i skutków ewentualnych uchybień stwierdzonych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w trakcie prowadzonych audytów w celu sformułowania rekomendacji, które przyczynią się do wyeliminowania uchybień bądź udoskonalenia funkcjonowania badanego obszaru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5C235432" w14:textId="46864FA5" w:rsidR="006579E6" w:rsidRPr="00DE0587" w:rsidRDefault="008A252F" w:rsidP="0055104A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P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rowadzenie 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dokumentacji dotyczącej zadania audytowego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, składając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ej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się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z dowodów audytowych zebranych w trakcie prowadzonego zadania audytowego oraz opracowań własnych audytora, w celu rzetelnego udokumentowania przeprowadzonych czynności i uzasadnienia dla przedstawionych ustaleń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i rekomendacji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2EDB948A" w14:textId="5712E5AC" w:rsidR="000C06B0" w:rsidRPr="00DE0587" w:rsidRDefault="000C06B0" w:rsidP="006579E6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Prowadzenie czynności sprawdzających realizacji zadania.</w:t>
      </w:r>
    </w:p>
    <w:p w14:paraId="5261FBFF" w14:textId="19F745F8" w:rsidR="006579E6" w:rsidRPr="00DE0587" w:rsidRDefault="008A252F" w:rsidP="006579E6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S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porządzenie s</w:t>
      </w:r>
      <w:r w:rsidR="0006001E" w:rsidRPr="00DE0587">
        <w:rPr>
          <w:rFonts w:ascii="Tahoma" w:hAnsi="Tahoma" w:cs="Tahoma"/>
          <w:color w:val="000000"/>
          <w:sz w:val="22"/>
          <w:szCs w:val="22"/>
        </w:rPr>
        <w:t>prawozdania z wykonania rocznego planu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audytu wewnętrznego za rok 20</w:t>
      </w:r>
      <w:r w:rsidR="00D20791" w:rsidRPr="00DE0587">
        <w:rPr>
          <w:rFonts w:ascii="Tahoma" w:hAnsi="Tahoma" w:cs="Tahoma"/>
          <w:color w:val="000000"/>
          <w:sz w:val="22"/>
          <w:szCs w:val="22"/>
        </w:rPr>
        <w:t>2</w:t>
      </w:r>
      <w:r w:rsidR="00833E5A">
        <w:rPr>
          <w:rFonts w:ascii="Tahoma" w:hAnsi="Tahoma" w:cs="Tahoma"/>
          <w:color w:val="000000"/>
          <w:sz w:val="22"/>
          <w:szCs w:val="22"/>
        </w:rPr>
        <w:t>1</w:t>
      </w:r>
      <w:r w:rsidR="000C06B0" w:rsidRPr="00DE0587">
        <w:rPr>
          <w:rFonts w:ascii="Tahoma" w:hAnsi="Tahoma" w:cs="Tahoma"/>
          <w:color w:val="000000"/>
          <w:sz w:val="22"/>
          <w:szCs w:val="22"/>
        </w:rPr>
        <w:t>.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9FE08B7" w14:textId="31A12BC6" w:rsidR="00A04BE2" w:rsidRDefault="008A252F" w:rsidP="00A04BE2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O</w:t>
      </w:r>
      <w:r w:rsidR="006579E6" w:rsidRPr="00DE0587">
        <w:rPr>
          <w:rFonts w:ascii="Tahoma" w:hAnsi="Tahoma" w:cs="Tahoma"/>
          <w:color w:val="000000"/>
          <w:sz w:val="22"/>
          <w:szCs w:val="22"/>
        </w:rPr>
        <w:t>pracowanie planu audytu wewnętrznego na rok 202</w:t>
      </w:r>
      <w:r w:rsidR="00833E5A">
        <w:rPr>
          <w:rFonts w:ascii="Tahoma" w:hAnsi="Tahoma" w:cs="Tahoma"/>
          <w:color w:val="000000"/>
          <w:sz w:val="22"/>
          <w:szCs w:val="22"/>
        </w:rPr>
        <w:t>2</w:t>
      </w:r>
      <w:r w:rsidR="00B21D8B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71426293" w14:textId="7AAA97E2" w:rsidR="00A04BE2" w:rsidRDefault="00A04BE2" w:rsidP="00A04BE2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A04BE2">
        <w:rPr>
          <w:rFonts w:ascii="Tahoma" w:hAnsi="Tahoma" w:cs="Tahoma"/>
          <w:sz w:val="22"/>
          <w:szCs w:val="22"/>
        </w:rPr>
        <w:t xml:space="preserve"> Usługodawca zobowiązuje się, że Audytor będzie świadczył swoje usługi na rzecz Gminy Kleczew w  wymiarze 40 godzin miesięcznie, w tym co najmniej 15 godzin w siedzibie Urzędu Gminy i Miasta w Kleczewie w godzinach pracy Urzędu i przedstawiał systematycznie, nie rzadziej niż raz w miesiącu wyniki audytu Burmistrzowi Gminy i Miasta Kleczew lub osobie upoważnionej.</w:t>
      </w:r>
    </w:p>
    <w:p w14:paraId="1ACC90D3" w14:textId="77777777" w:rsidR="00A04BE2" w:rsidRDefault="00A04BE2" w:rsidP="00A04BE2">
      <w:pPr>
        <w:pStyle w:val="Akapitzlist"/>
        <w:rPr>
          <w:rFonts w:ascii="Tahoma" w:hAnsi="Tahoma" w:cs="Tahoma"/>
          <w:sz w:val="22"/>
          <w:szCs w:val="22"/>
        </w:rPr>
      </w:pPr>
    </w:p>
    <w:p w14:paraId="0FDA16F0" w14:textId="7738299D" w:rsidR="00A04BE2" w:rsidRPr="00A04BE2" w:rsidRDefault="00A04BE2" w:rsidP="00A04BE2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A04BE2">
        <w:rPr>
          <w:rFonts w:ascii="Tahoma" w:hAnsi="Tahoma" w:cs="Tahoma"/>
          <w:sz w:val="22"/>
          <w:szCs w:val="22"/>
        </w:rPr>
        <w:lastRenderedPageBreak/>
        <w:t xml:space="preserve"> Audytor będzie potwierdzał swoją obecność oraz godziny przebywania w siedzibie Urzędu Gminy i Miasta w Kleczewie na liście obecności dostępnej w Urzędzie (godzina przybycia do Urzędu i godzina opuszczenia Urzędu)</w:t>
      </w:r>
      <w:r>
        <w:rPr>
          <w:rFonts w:ascii="Tahoma" w:hAnsi="Tahoma" w:cs="Tahoma"/>
          <w:sz w:val="22"/>
          <w:szCs w:val="22"/>
        </w:rPr>
        <w:t>.</w:t>
      </w:r>
    </w:p>
    <w:p w14:paraId="0D32215B" w14:textId="77777777" w:rsidR="00A04BE2" w:rsidRDefault="00A04BE2" w:rsidP="00A04BE2">
      <w:pPr>
        <w:pStyle w:val="Akapitzlist"/>
        <w:rPr>
          <w:rFonts w:ascii="Tahoma" w:hAnsi="Tahoma" w:cs="Tahoma"/>
          <w:color w:val="000000"/>
          <w:sz w:val="22"/>
          <w:szCs w:val="22"/>
        </w:rPr>
      </w:pPr>
    </w:p>
    <w:p w14:paraId="7C12A1D3" w14:textId="3556E41E" w:rsidR="00A04BE2" w:rsidRPr="00A04BE2" w:rsidRDefault="00A04BE2" w:rsidP="00A04BE2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A04BE2">
        <w:rPr>
          <w:rFonts w:ascii="Tahoma" w:hAnsi="Tahoma" w:cs="Tahoma"/>
          <w:sz w:val="22"/>
          <w:szCs w:val="22"/>
        </w:rPr>
        <w:t>Godziny przebywania Audytora w siedzibie Zamawiającego lub w jednostce organizacyjnej są wcześniej uzgadnianie z  przedstawicielem ze strony Zamawiającego (akceptacja na każdy miesiąc).</w:t>
      </w:r>
    </w:p>
    <w:p w14:paraId="27AE595A" w14:textId="77777777" w:rsidR="00A04BE2" w:rsidRDefault="00A04BE2" w:rsidP="00A04BE2">
      <w:pPr>
        <w:pStyle w:val="Akapitzlist"/>
        <w:rPr>
          <w:rFonts w:ascii="Tahoma" w:hAnsi="Tahoma" w:cs="Tahoma"/>
          <w:color w:val="000000"/>
          <w:sz w:val="22"/>
          <w:szCs w:val="22"/>
        </w:rPr>
      </w:pPr>
    </w:p>
    <w:p w14:paraId="68A48D13" w14:textId="77777777" w:rsidR="006579E6" w:rsidRPr="00DE0587" w:rsidRDefault="006579E6" w:rsidP="00B21D8B">
      <w:pPr>
        <w:tabs>
          <w:tab w:val="left" w:pos="1080"/>
          <w:tab w:val="left" w:pos="1260"/>
        </w:tabs>
        <w:ind w:left="357"/>
        <w:rPr>
          <w:rFonts w:ascii="Tahoma" w:hAnsi="Tahoma" w:cs="Tahoma"/>
          <w:b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</w:rPr>
        <w:t xml:space="preserve">Wykaz jednostek organizacyjnych </w:t>
      </w:r>
      <w:r w:rsidR="00B21D8B" w:rsidRPr="00DE0587">
        <w:rPr>
          <w:rFonts w:ascii="Tahoma" w:hAnsi="Tahoma" w:cs="Tahoma"/>
          <w:b/>
          <w:sz w:val="22"/>
          <w:szCs w:val="22"/>
        </w:rPr>
        <w:t>Gminy Kleczew:</w:t>
      </w:r>
    </w:p>
    <w:p w14:paraId="0BC4F6FC" w14:textId="77777777" w:rsidR="0006001E" w:rsidRPr="00DE0587" w:rsidRDefault="0006001E" w:rsidP="0006001E">
      <w:pPr>
        <w:pStyle w:val="Akapitzlist"/>
        <w:tabs>
          <w:tab w:val="left" w:pos="1080"/>
          <w:tab w:val="left" w:pos="1260"/>
        </w:tabs>
        <w:ind w:left="1077"/>
        <w:rPr>
          <w:rFonts w:ascii="Tahoma" w:hAnsi="Tahoma" w:cs="Tahoma"/>
          <w:sz w:val="22"/>
          <w:szCs w:val="22"/>
        </w:rPr>
      </w:pPr>
    </w:p>
    <w:p w14:paraId="1E43D64C" w14:textId="77777777" w:rsidR="0006001E" w:rsidRPr="00DE0587" w:rsidRDefault="0006001E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 xml:space="preserve">Urząd Gminy i Miasta </w:t>
      </w:r>
      <w:r w:rsidR="00BE5BDF" w:rsidRPr="00DE0587">
        <w:rPr>
          <w:rFonts w:ascii="Tahoma" w:hAnsi="Tahoma" w:cs="Tahoma"/>
          <w:color w:val="auto"/>
          <w:sz w:val="22"/>
          <w:szCs w:val="22"/>
        </w:rPr>
        <w:t xml:space="preserve">w </w:t>
      </w:r>
      <w:r w:rsidRPr="00DE0587">
        <w:rPr>
          <w:rFonts w:ascii="Tahoma" w:hAnsi="Tahoma" w:cs="Tahoma"/>
          <w:color w:val="auto"/>
          <w:sz w:val="22"/>
          <w:szCs w:val="22"/>
        </w:rPr>
        <w:t>Kleczew</w:t>
      </w:r>
      <w:r w:rsidR="00BE5BDF" w:rsidRPr="00DE0587">
        <w:rPr>
          <w:rFonts w:ascii="Tahoma" w:hAnsi="Tahoma" w:cs="Tahoma"/>
          <w:color w:val="auto"/>
          <w:sz w:val="22"/>
          <w:szCs w:val="22"/>
        </w:rPr>
        <w:t>ie</w:t>
      </w:r>
      <w:r w:rsidRPr="00DE0587">
        <w:rPr>
          <w:rFonts w:ascii="Tahoma" w:hAnsi="Tahoma" w:cs="Tahoma"/>
          <w:color w:val="auto"/>
          <w:sz w:val="22"/>
          <w:szCs w:val="22"/>
        </w:rPr>
        <w:t>,</w:t>
      </w:r>
    </w:p>
    <w:p w14:paraId="2B80F6A8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Centrum Usług Wspólnych w Kleczewie,</w:t>
      </w:r>
    </w:p>
    <w:p w14:paraId="0D8344BB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Zespół Szkolno-Przedszkolny w Kleczewie,</w:t>
      </w:r>
    </w:p>
    <w:p w14:paraId="7FF06829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Zespół Szkolno-Przedszkolny w Budzisławiu Kościelnym,</w:t>
      </w:r>
    </w:p>
    <w:p w14:paraId="44D8EFDF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Szkoła Podstawowa w Sławoszewku,</w:t>
      </w:r>
    </w:p>
    <w:p w14:paraId="517704F8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Szkoła Podstawowa w Złotkowie,</w:t>
      </w:r>
    </w:p>
    <w:p w14:paraId="5E067875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Szkoła Podstawowa w Koziegłowach,</w:t>
      </w:r>
    </w:p>
    <w:p w14:paraId="3947FC97" w14:textId="77777777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Miejsko-Gminny Ośrodek Pomocy Społecznej w Kleczewie,</w:t>
      </w:r>
    </w:p>
    <w:p w14:paraId="19B20FC3" w14:textId="14212298" w:rsidR="00B21D8B" w:rsidRPr="00DE0587" w:rsidRDefault="00B21D8B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Ośrodek Sportu i Rekreacji w Kleczewie</w:t>
      </w:r>
      <w:r w:rsidR="00B01812" w:rsidRPr="00DE0587">
        <w:rPr>
          <w:rFonts w:ascii="Tahoma" w:hAnsi="Tahoma" w:cs="Tahoma"/>
          <w:color w:val="auto"/>
          <w:sz w:val="22"/>
          <w:szCs w:val="22"/>
        </w:rPr>
        <w:t>,</w:t>
      </w:r>
    </w:p>
    <w:p w14:paraId="63108478" w14:textId="5ECB70BF" w:rsidR="00B01812" w:rsidRPr="00DE0587" w:rsidRDefault="00B01812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Miejsko-Gminny Ośrodek Kultury w Kleczewie,</w:t>
      </w:r>
    </w:p>
    <w:p w14:paraId="08FB5D1C" w14:textId="0A3029FA" w:rsidR="00B01812" w:rsidRPr="00DE0587" w:rsidRDefault="00B01812" w:rsidP="00B21D8B">
      <w:pPr>
        <w:pStyle w:val="Default"/>
        <w:numPr>
          <w:ilvl w:val="0"/>
          <w:numId w:val="5"/>
        </w:numPr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Miejsko-Gminna Biblioteka Publiczna w Kleczewie.</w:t>
      </w:r>
    </w:p>
    <w:p w14:paraId="5F137CB0" w14:textId="77777777" w:rsidR="00B21D8B" w:rsidRPr="00DE0587" w:rsidRDefault="00B21D8B" w:rsidP="00B21D8B">
      <w:pPr>
        <w:pStyle w:val="Default"/>
        <w:spacing w:after="27"/>
        <w:ind w:left="72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09A34568" w14:textId="77777777" w:rsidR="006579E6" w:rsidRPr="00DE0587" w:rsidRDefault="006579E6" w:rsidP="006579E6">
      <w:pPr>
        <w:pStyle w:val="Default"/>
        <w:numPr>
          <w:ilvl w:val="0"/>
          <w:numId w:val="2"/>
        </w:numPr>
        <w:spacing w:after="27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DE0587">
        <w:rPr>
          <w:rFonts w:ascii="Tahoma" w:hAnsi="Tahoma" w:cs="Tahoma"/>
          <w:b/>
          <w:color w:val="auto"/>
          <w:sz w:val="22"/>
          <w:szCs w:val="22"/>
        </w:rPr>
        <w:t>Warunki udziału w postepowaniu:</w:t>
      </w:r>
    </w:p>
    <w:p w14:paraId="57AA559C" w14:textId="77777777" w:rsidR="006579E6" w:rsidRPr="00DE0587" w:rsidRDefault="006579E6" w:rsidP="006579E6">
      <w:pPr>
        <w:pStyle w:val="Default"/>
        <w:spacing w:after="27"/>
        <w:jc w:val="both"/>
        <w:rPr>
          <w:rFonts w:ascii="Tahoma" w:hAnsi="Tahoma" w:cs="Tahoma"/>
          <w:color w:val="auto"/>
          <w:sz w:val="22"/>
          <w:szCs w:val="22"/>
        </w:rPr>
      </w:pPr>
    </w:p>
    <w:p w14:paraId="3CA32FAB" w14:textId="2B5E1E4D" w:rsidR="006579E6" w:rsidRPr="00DE0587" w:rsidRDefault="006579E6" w:rsidP="006579E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Audytorem wewnętrznym w jednostkach sektorach finansów publicznych może być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E058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osoba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, która spełnia warunki określone w art. 286 ustawy z dnia 27 sierpnia 2009 r. </w:t>
      </w:r>
      <w:r w:rsidR="0055104A" w:rsidRPr="00DE0587">
        <w:rPr>
          <w:rFonts w:ascii="Tahoma" w:hAnsi="Tahoma" w:cs="Tahoma"/>
          <w:color w:val="auto"/>
          <w:sz w:val="22"/>
          <w:szCs w:val="22"/>
        </w:rPr>
        <w:t xml:space="preserve">    </w:t>
      </w:r>
      <w:r w:rsidRPr="00DE0587">
        <w:rPr>
          <w:rFonts w:ascii="Tahoma" w:hAnsi="Tahoma" w:cs="Tahoma"/>
          <w:color w:val="auto"/>
          <w:sz w:val="22"/>
          <w:szCs w:val="22"/>
        </w:rPr>
        <w:t>o finansach publicznych (Dz. U. 201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9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, poz. 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869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 ze zm. 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E0587">
        <w:rPr>
          <w:rFonts w:ascii="Tahoma" w:hAnsi="Tahoma" w:cs="Tahoma"/>
          <w:color w:val="auto"/>
          <w:sz w:val="22"/>
          <w:szCs w:val="22"/>
        </w:rPr>
        <w:t>– dalej zwana „ustawą”):</w:t>
      </w:r>
    </w:p>
    <w:p w14:paraId="5B687F79" w14:textId="2C0D855B" w:rsidR="006579E6" w:rsidRPr="00DE0587" w:rsidRDefault="006579E6" w:rsidP="006579E6">
      <w:pPr>
        <w:pStyle w:val="Default"/>
        <w:ind w:left="227" w:hanging="2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1. ma obywatelstwo państwa członkowskiego Unii Europejskiej lub innego państwa, którego obywatelom, na podstawie umów międzynarodowych lub przepisów prawa wspólnotowego, przysługuje prawo podjęcia zatrudnienia na terytorium Rzeczypospolitej Polskiej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;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2EF2251" w14:textId="2CA91D63" w:rsidR="006579E6" w:rsidRPr="00DE0587" w:rsidRDefault="006579E6" w:rsidP="006579E6">
      <w:pPr>
        <w:pStyle w:val="Default"/>
        <w:ind w:left="227" w:hanging="2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2. ma pełną zdolność do czynności prawnych oraz korzysta z pełni praw publicznych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;</w:t>
      </w:r>
      <w:r w:rsidRPr="00DE058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B0463B4" w14:textId="35344622" w:rsidR="006579E6" w:rsidRPr="00DE0587" w:rsidRDefault="006579E6" w:rsidP="006579E6">
      <w:pPr>
        <w:pStyle w:val="Default"/>
        <w:ind w:left="227" w:hanging="2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3. nie była karana za umyślne przestępstwo lub umyślne przestępstwo skarbowe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;</w:t>
      </w:r>
    </w:p>
    <w:p w14:paraId="3271C7E8" w14:textId="561CD1D3" w:rsidR="006579E6" w:rsidRPr="00DE0587" w:rsidRDefault="006579E6" w:rsidP="006579E6">
      <w:pPr>
        <w:pStyle w:val="Default"/>
        <w:ind w:left="227" w:hanging="2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4. posiada wyższe wykształcenie</w:t>
      </w:r>
      <w:r w:rsidR="00997711" w:rsidRPr="00DE0587">
        <w:rPr>
          <w:rFonts w:ascii="Tahoma" w:hAnsi="Tahoma" w:cs="Tahoma"/>
          <w:color w:val="auto"/>
          <w:sz w:val="22"/>
          <w:szCs w:val="22"/>
        </w:rPr>
        <w:t>;</w:t>
      </w:r>
    </w:p>
    <w:p w14:paraId="520EEF1D" w14:textId="77777777" w:rsidR="006579E6" w:rsidRPr="00DE0587" w:rsidRDefault="006579E6" w:rsidP="006579E6">
      <w:pPr>
        <w:pStyle w:val="Default"/>
        <w:ind w:left="227" w:hanging="227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>5. posiada kwalifikacje do przeprowadzania audytu wewnętrznego.</w:t>
      </w:r>
    </w:p>
    <w:p w14:paraId="21F81197" w14:textId="77777777" w:rsidR="006579E6" w:rsidRPr="00DE0587" w:rsidRDefault="006579E6" w:rsidP="006579E6">
      <w:pPr>
        <w:pStyle w:val="p2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C79077" w14:textId="77777777" w:rsidR="006579E6" w:rsidRPr="00DE0587" w:rsidRDefault="006579E6" w:rsidP="006579E6">
      <w:pPr>
        <w:pStyle w:val="p2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 xml:space="preserve">Audytorem wewnętrznym może być osoba, która posiada zgodnie z art. 286 ust. 1 pkt. 5 ustawy następujące </w:t>
      </w:r>
      <w:r w:rsidRPr="00DE0587">
        <w:rPr>
          <w:rFonts w:ascii="Tahoma" w:hAnsi="Tahoma" w:cs="Tahoma"/>
          <w:b/>
          <w:color w:val="000000"/>
          <w:sz w:val="22"/>
          <w:szCs w:val="22"/>
          <w:u w:val="single"/>
        </w:rPr>
        <w:t>kwalifikacje do przeprowadzenia audytu wewnętrznego</w:t>
      </w:r>
      <w:r w:rsidRPr="00DE0587">
        <w:rPr>
          <w:rFonts w:ascii="Tahoma" w:hAnsi="Tahoma" w:cs="Tahoma"/>
          <w:color w:val="000000"/>
          <w:sz w:val="22"/>
          <w:szCs w:val="22"/>
        </w:rPr>
        <w:t>:</w:t>
      </w:r>
    </w:p>
    <w:p w14:paraId="36FE116E" w14:textId="77777777" w:rsidR="006579E6" w:rsidRPr="00DE0587" w:rsidRDefault="006579E6" w:rsidP="006579E6">
      <w:pPr>
        <w:pStyle w:val="p2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 xml:space="preserve">a)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>jeden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 xml:space="preserve"> z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>certyfikatów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>Self Assessment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 xml:space="preserve"> (CCSA), Certified Financial Services Auditor (CFSA)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>lub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 xml:space="preserve"> Chartered Financial Analyst (CFA),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  <w:lang w:val="en-US"/>
        </w:rPr>
        <w:t>lub</w:t>
      </w:r>
      <w:proofErr w:type="spellEnd"/>
    </w:p>
    <w:p w14:paraId="4BEF6787" w14:textId="77777777" w:rsidR="006579E6" w:rsidRPr="00DE0587" w:rsidRDefault="006579E6" w:rsidP="006579E6">
      <w:pPr>
        <w:pStyle w:val="p2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b) złożyła, w latach 2003–2006, z wynikiem pozytywnym egzamin na audytora wewnętrznego przed Komisją Egzaminacyjną powołaną przez Ministra Finansów, lub</w:t>
      </w:r>
    </w:p>
    <w:p w14:paraId="3A637338" w14:textId="77777777" w:rsidR="006579E6" w:rsidRPr="00DE0587" w:rsidRDefault="006579E6" w:rsidP="006579E6">
      <w:pPr>
        <w:pStyle w:val="p2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c) uprawnienia biegłego rewidenta, lub</w:t>
      </w:r>
    </w:p>
    <w:p w14:paraId="144808A2" w14:textId="0271B7E3" w:rsidR="006579E6" w:rsidRPr="00DE0587" w:rsidRDefault="006579E6" w:rsidP="006579E6">
      <w:pPr>
        <w:pStyle w:val="p2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 xml:space="preserve">d) dwuletnią praktykę w zakresie audytu wewnętrznego i legitymuje się dyplomem ukończenia studiów podyplomowych w zakresie audytu wewnętrznego, wydanym przez jednostkę organizacyjną, która w dniu wydania dyplomu była uprawniona, zgodnie 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DE0587">
        <w:rPr>
          <w:rFonts w:ascii="Tahoma" w:hAnsi="Tahoma" w:cs="Tahoma"/>
          <w:color w:val="000000"/>
          <w:sz w:val="22"/>
          <w:szCs w:val="22"/>
        </w:rPr>
        <w:t>z odrębnymi ustawami, do nadawania stopnia naukowego doktora nauk ekonomicznych lub prawnych</w:t>
      </w:r>
      <w:r w:rsidR="00584EE6" w:rsidRPr="00DE0587">
        <w:rPr>
          <w:rFonts w:ascii="Tahoma" w:hAnsi="Tahoma" w:cs="Tahoma"/>
          <w:color w:val="000000"/>
          <w:sz w:val="22"/>
          <w:szCs w:val="22"/>
        </w:rPr>
        <w:t>.</w:t>
      </w:r>
    </w:p>
    <w:p w14:paraId="2A7FE7CC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7EC58C0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  <w:u w:val="single"/>
        </w:rPr>
        <w:t>Za praktykę w zakresie audytu wewnętrznego</w:t>
      </w:r>
      <w:r w:rsidRPr="00DE0587">
        <w:rPr>
          <w:rFonts w:ascii="Tahoma" w:hAnsi="Tahoma" w:cs="Tahoma"/>
          <w:sz w:val="22"/>
          <w:szCs w:val="22"/>
        </w:rPr>
        <w:t xml:space="preserve"> zgodnie z art. 286 ust. 2 ustawy, uważa się udokumentowane przez kierownika jednostki wykonywanie czynności, w wymiarze czasu pracy nie mniejszym niż 1/2 etatu, związanych z:</w:t>
      </w:r>
    </w:p>
    <w:p w14:paraId="111576D9" w14:textId="77777777" w:rsidR="006579E6" w:rsidRPr="00DE0587" w:rsidRDefault="006579E6" w:rsidP="00781062">
      <w:pPr>
        <w:pStyle w:val="p1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1) przeprowadzaniem audytu wewnętrznego pod nadzorem audytora wewnętrznego;</w:t>
      </w:r>
    </w:p>
    <w:p w14:paraId="7F7D260A" w14:textId="639AB96F" w:rsidR="006579E6" w:rsidRPr="00DE0587" w:rsidRDefault="006579E6" w:rsidP="00781062">
      <w:pPr>
        <w:pStyle w:val="p1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>2) realizacją czynności w zakresie audytu gospodarowania środkami pochodzącymi z budżetu Unii Europejskiej oraz niepodlegającymi zwrotowi środkami z pomocy udzielanej przez państwa członkowskie Europejskiego Porozumienia o Wolnym Handlu (EFTA), o którym mowa w ustawie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0587">
        <w:rPr>
          <w:rFonts w:ascii="Tahoma" w:hAnsi="Tahoma" w:cs="Tahoma"/>
          <w:color w:val="000000"/>
          <w:sz w:val="22"/>
          <w:szCs w:val="22"/>
        </w:rPr>
        <w:t>z dnia 16 listopada 2016 r. o Krajowej Administracji Skarbowej (Dz. U.</w:t>
      </w:r>
      <w:r w:rsidR="00997711" w:rsidRPr="00DE05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104A" w:rsidRPr="00DE0587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997711" w:rsidRPr="00DE0587">
        <w:rPr>
          <w:rFonts w:ascii="Tahoma" w:hAnsi="Tahoma" w:cs="Tahoma"/>
          <w:color w:val="000000"/>
          <w:sz w:val="22"/>
          <w:szCs w:val="22"/>
        </w:rPr>
        <w:t xml:space="preserve">z </w:t>
      </w:r>
      <w:r w:rsidR="004113A4">
        <w:rPr>
          <w:rFonts w:ascii="Tahoma" w:hAnsi="Tahoma" w:cs="Tahoma"/>
          <w:color w:val="000000"/>
          <w:sz w:val="22"/>
          <w:szCs w:val="22"/>
        </w:rPr>
        <w:t>2020</w:t>
      </w:r>
      <w:r w:rsidR="00997711" w:rsidRPr="00DE0587">
        <w:rPr>
          <w:rFonts w:ascii="Tahoma" w:hAnsi="Tahoma" w:cs="Tahoma"/>
          <w:color w:val="000000"/>
          <w:sz w:val="22"/>
          <w:szCs w:val="22"/>
        </w:rPr>
        <w:t>r.</w:t>
      </w:r>
      <w:r w:rsidRPr="00DE0587">
        <w:rPr>
          <w:rFonts w:ascii="Tahoma" w:hAnsi="Tahoma" w:cs="Tahoma"/>
          <w:color w:val="000000"/>
          <w:sz w:val="22"/>
          <w:szCs w:val="22"/>
        </w:rPr>
        <w:t xml:space="preserve"> poz. </w:t>
      </w:r>
      <w:r w:rsidR="00997711" w:rsidRPr="00DE0587">
        <w:rPr>
          <w:rFonts w:ascii="Tahoma" w:hAnsi="Tahoma" w:cs="Tahoma"/>
          <w:color w:val="000000"/>
          <w:sz w:val="22"/>
          <w:szCs w:val="22"/>
        </w:rPr>
        <w:t>50</w:t>
      </w:r>
      <w:r w:rsidR="004113A4">
        <w:rPr>
          <w:rFonts w:ascii="Tahoma" w:hAnsi="Tahoma" w:cs="Tahoma"/>
          <w:color w:val="000000"/>
          <w:sz w:val="22"/>
          <w:szCs w:val="22"/>
        </w:rPr>
        <w:t>5</w:t>
      </w:r>
      <w:r w:rsidRPr="00DE0587">
        <w:rPr>
          <w:rFonts w:ascii="Tahoma" w:hAnsi="Tahoma" w:cs="Tahoma"/>
          <w:color w:val="000000"/>
          <w:sz w:val="22"/>
          <w:szCs w:val="22"/>
        </w:rPr>
        <w:t xml:space="preserve">, z </w:t>
      </w:r>
      <w:proofErr w:type="spellStart"/>
      <w:r w:rsidRPr="00DE0587">
        <w:rPr>
          <w:rFonts w:ascii="Tahoma" w:hAnsi="Tahoma" w:cs="Tahoma"/>
          <w:color w:val="000000"/>
          <w:sz w:val="22"/>
          <w:szCs w:val="22"/>
        </w:rPr>
        <w:t>późn</w:t>
      </w:r>
      <w:proofErr w:type="spellEnd"/>
      <w:r w:rsidRPr="00DE0587">
        <w:rPr>
          <w:rFonts w:ascii="Tahoma" w:hAnsi="Tahoma" w:cs="Tahoma"/>
          <w:color w:val="000000"/>
          <w:sz w:val="22"/>
          <w:szCs w:val="22"/>
        </w:rPr>
        <w:t>. zm.);</w:t>
      </w:r>
    </w:p>
    <w:p w14:paraId="7F294B36" w14:textId="0B8A5CD0" w:rsidR="006579E6" w:rsidRPr="00DE0587" w:rsidRDefault="006579E6" w:rsidP="00781062">
      <w:pPr>
        <w:pStyle w:val="p1"/>
        <w:spacing w:before="0" w:beforeAutospacing="0" w:after="0" w:afterAutospacing="0"/>
        <w:ind w:left="227" w:hanging="227"/>
        <w:jc w:val="both"/>
        <w:rPr>
          <w:rFonts w:ascii="Tahoma" w:hAnsi="Tahoma" w:cs="Tahoma"/>
          <w:color w:val="000000"/>
          <w:sz w:val="22"/>
          <w:szCs w:val="22"/>
        </w:rPr>
      </w:pPr>
      <w:r w:rsidRPr="00DE0587">
        <w:rPr>
          <w:rFonts w:ascii="Tahoma" w:hAnsi="Tahoma" w:cs="Tahoma"/>
          <w:color w:val="000000"/>
          <w:sz w:val="22"/>
          <w:szCs w:val="22"/>
        </w:rPr>
        <w:t xml:space="preserve">3) nadzorowaniem lub wykonywaniem czynności kontrolnych, o których mowa w </w:t>
      </w:r>
      <w:hyperlink r:id="rId5" w:tgtFrame="_blank" w:tooltip="USTAWA z dnia 23 grudnia 1994 r. o Najwyższej Izbie Kontroli" w:history="1">
        <w:r w:rsidRPr="00DE0587">
          <w:rPr>
            <w:rFonts w:ascii="Tahoma" w:hAnsi="Tahoma" w:cs="Tahoma"/>
            <w:color w:val="000000"/>
            <w:sz w:val="22"/>
            <w:szCs w:val="22"/>
          </w:rPr>
          <w:t xml:space="preserve">ustawie </w:t>
        </w:r>
        <w:r w:rsidR="0055104A" w:rsidRPr="00DE0587">
          <w:rPr>
            <w:rFonts w:ascii="Tahoma" w:hAnsi="Tahoma" w:cs="Tahoma"/>
            <w:color w:val="000000"/>
            <w:sz w:val="22"/>
            <w:szCs w:val="22"/>
          </w:rPr>
          <w:t xml:space="preserve">     </w:t>
        </w:r>
        <w:r w:rsidRPr="00DE0587">
          <w:rPr>
            <w:rFonts w:ascii="Tahoma" w:hAnsi="Tahoma" w:cs="Tahoma"/>
            <w:color w:val="000000"/>
            <w:sz w:val="22"/>
            <w:szCs w:val="22"/>
          </w:rPr>
          <w:t>z dnia 23 grudnia 1994 r. o Najwyższej Izbie Kontroli</w:t>
        </w:r>
      </w:hyperlink>
      <w:r w:rsidRPr="00DE0587">
        <w:rPr>
          <w:rFonts w:ascii="Tahoma" w:hAnsi="Tahoma" w:cs="Tahoma"/>
          <w:color w:val="000000"/>
          <w:sz w:val="22"/>
          <w:szCs w:val="22"/>
        </w:rPr>
        <w:t xml:space="preserve"> (</w:t>
      </w:r>
      <w:hyperlink r:id="rId6" w:tgtFrame="_blank" w:tooltip="USTAWA z dnia 23 grudnia 1994 r. o Najwyższej Izbie Kontroli" w:history="1">
        <w:r w:rsidRPr="00DE0587">
          <w:rPr>
            <w:rFonts w:ascii="Tahoma" w:hAnsi="Tahoma" w:cs="Tahoma"/>
            <w:color w:val="000000"/>
            <w:sz w:val="22"/>
            <w:szCs w:val="22"/>
          </w:rPr>
          <w:t>Dz. U. z 20</w:t>
        </w:r>
        <w:r w:rsidR="00487FA2">
          <w:rPr>
            <w:rFonts w:ascii="Tahoma" w:hAnsi="Tahoma" w:cs="Tahoma"/>
            <w:color w:val="000000"/>
            <w:sz w:val="22"/>
            <w:szCs w:val="22"/>
          </w:rPr>
          <w:t>20</w:t>
        </w:r>
        <w:r w:rsidRPr="00DE0587">
          <w:rPr>
            <w:rFonts w:ascii="Tahoma" w:hAnsi="Tahoma" w:cs="Tahoma"/>
            <w:color w:val="000000"/>
            <w:sz w:val="22"/>
            <w:szCs w:val="22"/>
          </w:rPr>
          <w:t xml:space="preserve"> r. poz. </w:t>
        </w:r>
        <w:r w:rsidR="00487FA2">
          <w:rPr>
            <w:rFonts w:ascii="Tahoma" w:hAnsi="Tahoma" w:cs="Tahoma"/>
            <w:color w:val="000000"/>
            <w:sz w:val="22"/>
            <w:szCs w:val="22"/>
          </w:rPr>
          <w:t>1200</w:t>
        </w:r>
      </w:hyperlink>
      <w:r w:rsidRPr="00DE0587">
        <w:rPr>
          <w:rFonts w:ascii="Tahoma" w:hAnsi="Tahoma" w:cs="Tahoma"/>
          <w:color w:val="000000"/>
          <w:sz w:val="22"/>
          <w:szCs w:val="22"/>
        </w:rPr>
        <w:t>)</w:t>
      </w:r>
      <w:r w:rsidRPr="00DE0587">
        <w:rPr>
          <w:rFonts w:ascii="Tahoma" w:hAnsi="Tahoma" w:cs="Tahoma"/>
          <w:sz w:val="22"/>
          <w:szCs w:val="22"/>
        </w:rPr>
        <w:t xml:space="preserve"> </w:t>
      </w:r>
      <w:r w:rsidR="0065540C" w:rsidRPr="00DE0587">
        <w:rPr>
          <w:rFonts w:ascii="Tahoma" w:hAnsi="Tahoma" w:cs="Tahoma"/>
          <w:sz w:val="22"/>
          <w:szCs w:val="22"/>
        </w:rPr>
        <w:t>.</w:t>
      </w:r>
    </w:p>
    <w:p w14:paraId="6E3740F0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58C32DCC" w14:textId="77777777" w:rsidR="006579E6" w:rsidRPr="00DE0587" w:rsidRDefault="006579E6" w:rsidP="006579E6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>Kryteria oceny ofert.</w:t>
      </w:r>
    </w:p>
    <w:p w14:paraId="52C0D9A1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>Nie dopuszcza się składania ofert częściowych.</w:t>
      </w:r>
    </w:p>
    <w:p w14:paraId="4B69CC41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4CDC07E" w14:textId="77777777" w:rsidR="006579E6" w:rsidRPr="00DE0587" w:rsidRDefault="006579E6" w:rsidP="006579E6">
      <w:pPr>
        <w:pStyle w:val="Default"/>
        <w:spacing w:after="20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color w:val="auto"/>
          <w:sz w:val="22"/>
          <w:szCs w:val="22"/>
        </w:rPr>
        <w:t xml:space="preserve">Kryterium oceny ofert: </w:t>
      </w: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100% cena </w:t>
      </w:r>
    </w:p>
    <w:p w14:paraId="545E644F" w14:textId="01E0A1DB" w:rsidR="006579E6" w:rsidRPr="00DE0587" w:rsidRDefault="006579E6" w:rsidP="006579E6">
      <w:pPr>
        <w:pStyle w:val="Default"/>
        <w:spacing w:after="20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Zamawiający udzieli zamówienia oferentowi, który spełni warunki udziału w postepowaniu</w:t>
      </w:r>
      <w:r w:rsidR="0055104A" w:rsidRPr="00DE0587">
        <w:rPr>
          <w:rFonts w:ascii="Tahoma" w:hAnsi="Tahoma" w:cs="Tahoma"/>
          <w:sz w:val="22"/>
          <w:szCs w:val="22"/>
        </w:rPr>
        <w:t xml:space="preserve">     </w:t>
      </w:r>
      <w:r w:rsidRPr="00DE0587">
        <w:rPr>
          <w:rFonts w:ascii="Tahoma" w:hAnsi="Tahoma" w:cs="Tahoma"/>
          <w:sz w:val="22"/>
          <w:szCs w:val="22"/>
        </w:rPr>
        <w:t xml:space="preserve"> i zaoferuje najniższą cenę.</w:t>
      </w:r>
    </w:p>
    <w:p w14:paraId="443B0FED" w14:textId="77777777" w:rsidR="006579E6" w:rsidRPr="00DE0587" w:rsidRDefault="006579E6" w:rsidP="006579E6">
      <w:pPr>
        <w:ind w:left="360"/>
        <w:rPr>
          <w:rFonts w:ascii="Tahoma" w:hAnsi="Tahoma" w:cs="Tahoma"/>
          <w:sz w:val="22"/>
          <w:szCs w:val="22"/>
        </w:rPr>
      </w:pPr>
    </w:p>
    <w:p w14:paraId="28DEE026" w14:textId="77777777" w:rsidR="006579E6" w:rsidRPr="00DE0587" w:rsidRDefault="006579E6" w:rsidP="006579E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DE0587">
        <w:rPr>
          <w:rFonts w:ascii="Tahoma" w:hAnsi="Tahoma" w:cs="Tahoma"/>
          <w:b/>
          <w:sz w:val="22"/>
          <w:szCs w:val="22"/>
        </w:rPr>
        <w:t>Oferta na prowadzenie audytu wewnętrznego powinna zawierać:</w:t>
      </w:r>
    </w:p>
    <w:p w14:paraId="0949DE9C" w14:textId="69E137F4" w:rsidR="006579E6" w:rsidRPr="00DE0587" w:rsidRDefault="006579E6" w:rsidP="006579E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Formularz ofertowy (załącznik nr 2)</w:t>
      </w:r>
      <w:r w:rsidR="00997711" w:rsidRPr="00DE0587">
        <w:rPr>
          <w:rFonts w:ascii="Tahoma" w:hAnsi="Tahoma" w:cs="Tahoma"/>
          <w:sz w:val="22"/>
          <w:szCs w:val="22"/>
        </w:rPr>
        <w:t>.</w:t>
      </w:r>
    </w:p>
    <w:p w14:paraId="71EDC11D" w14:textId="48316CD0" w:rsidR="006579E6" w:rsidRPr="00DE0587" w:rsidRDefault="006579E6" w:rsidP="006579E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Oświadczenie o spełnianiu warunków, o których mowa w art. 286 ust. 1 pkt 1-3 ustawy</w:t>
      </w:r>
      <w:r w:rsidR="00997711" w:rsidRPr="00DE0587">
        <w:rPr>
          <w:rFonts w:ascii="Tahoma" w:hAnsi="Tahoma" w:cs="Tahoma"/>
          <w:sz w:val="22"/>
          <w:szCs w:val="22"/>
        </w:rPr>
        <w:t>.</w:t>
      </w:r>
    </w:p>
    <w:p w14:paraId="49166973" w14:textId="42B268DB" w:rsidR="006579E6" w:rsidRPr="00DE0587" w:rsidRDefault="006579E6" w:rsidP="006579E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Dokumenty poświadczające posiadanie wyższego </w:t>
      </w:r>
      <w:r w:rsidR="0006001E" w:rsidRPr="00DE0587">
        <w:rPr>
          <w:rFonts w:ascii="Tahoma" w:hAnsi="Tahoma" w:cs="Tahoma"/>
          <w:sz w:val="22"/>
          <w:szCs w:val="22"/>
        </w:rPr>
        <w:t>wykształcenia</w:t>
      </w:r>
      <w:r w:rsidRPr="00DE0587">
        <w:rPr>
          <w:rFonts w:ascii="Tahoma" w:hAnsi="Tahoma" w:cs="Tahoma"/>
          <w:sz w:val="22"/>
          <w:szCs w:val="22"/>
        </w:rPr>
        <w:t xml:space="preserve"> zgodnie z art. 286 ust. 1 pkt 4 ustawy</w:t>
      </w:r>
      <w:r w:rsidR="00997711" w:rsidRPr="00DE0587">
        <w:rPr>
          <w:rFonts w:ascii="Tahoma" w:hAnsi="Tahoma" w:cs="Tahoma"/>
          <w:sz w:val="22"/>
          <w:szCs w:val="22"/>
        </w:rPr>
        <w:t>.</w:t>
      </w:r>
    </w:p>
    <w:p w14:paraId="7BD83A9D" w14:textId="6E1C2B4B" w:rsidR="006579E6" w:rsidRPr="00DE0587" w:rsidRDefault="006579E6" w:rsidP="006579E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Dokumenty poświadczające posiadanie kwalifikacji do przeprowadzenia audytu wewnętrznego zgodnie z art. 286 ust. 1 pkt 5 ustawy</w:t>
      </w:r>
      <w:r w:rsidR="00997711" w:rsidRPr="00DE0587">
        <w:rPr>
          <w:rFonts w:ascii="Tahoma" w:hAnsi="Tahoma" w:cs="Tahoma"/>
          <w:sz w:val="22"/>
          <w:szCs w:val="22"/>
        </w:rPr>
        <w:t>.</w:t>
      </w:r>
    </w:p>
    <w:p w14:paraId="314D9112" w14:textId="5EC66BFC" w:rsidR="006579E6" w:rsidRDefault="006579E6" w:rsidP="006579E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Dokumenty poświadczające posiadanie praktyki zgodnie z art. 286 ust. 2 ustawy</w:t>
      </w:r>
      <w:r w:rsidR="0006001E" w:rsidRPr="00DE0587">
        <w:rPr>
          <w:rFonts w:ascii="Tahoma" w:hAnsi="Tahoma" w:cs="Tahoma"/>
          <w:sz w:val="22"/>
          <w:szCs w:val="22"/>
        </w:rPr>
        <w:t>.</w:t>
      </w:r>
    </w:p>
    <w:p w14:paraId="7D2998DB" w14:textId="3FDA027E" w:rsidR="00CB304F" w:rsidRDefault="00CB304F" w:rsidP="00CB304F">
      <w:pPr>
        <w:ind w:left="720"/>
        <w:rPr>
          <w:rFonts w:ascii="Tahoma" w:hAnsi="Tahoma" w:cs="Tahoma"/>
          <w:sz w:val="22"/>
          <w:szCs w:val="22"/>
        </w:rPr>
      </w:pPr>
    </w:p>
    <w:p w14:paraId="299E7C35" w14:textId="322D5DCB" w:rsidR="00CB304F" w:rsidRPr="00DE0587" w:rsidRDefault="00CB304F" w:rsidP="00CB304F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dokumenty potwierdzone „</w:t>
      </w:r>
      <w:r w:rsidRPr="00CB304F">
        <w:rPr>
          <w:rFonts w:ascii="Tahoma" w:hAnsi="Tahoma" w:cs="Tahoma"/>
          <w:i/>
          <w:iCs/>
          <w:sz w:val="22"/>
          <w:szCs w:val="22"/>
        </w:rPr>
        <w:t>za zgodność z oryginałem</w:t>
      </w:r>
      <w:r>
        <w:rPr>
          <w:rFonts w:ascii="Tahoma" w:hAnsi="Tahoma" w:cs="Tahoma"/>
          <w:sz w:val="22"/>
          <w:szCs w:val="22"/>
        </w:rPr>
        <w:t>”.</w:t>
      </w:r>
    </w:p>
    <w:p w14:paraId="07C33915" w14:textId="77777777" w:rsidR="006579E6" w:rsidRPr="00DE0587" w:rsidRDefault="006579E6" w:rsidP="006579E6">
      <w:pPr>
        <w:ind w:left="720"/>
        <w:rPr>
          <w:rFonts w:ascii="Tahoma" w:hAnsi="Tahoma" w:cs="Tahoma"/>
          <w:b/>
          <w:sz w:val="22"/>
          <w:szCs w:val="22"/>
        </w:rPr>
      </w:pPr>
    </w:p>
    <w:p w14:paraId="6771906D" w14:textId="77777777" w:rsidR="006579E6" w:rsidRPr="00DE0587" w:rsidRDefault="006579E6" w:rsidP="006579E6">
      <w:pPr>
        <w:pStyle w:val="Default"/>
        <w:numPr>
          <w:ilvl w:val="0"/>
          <w:numId w:val="2"/>
        </w:numPr>
        <w:spacing w:after="20"/>
        <w:jc w:val="both"/>
        <w:rPr>
          <w:rFonts w:ascii="Tahoma" w:hAnsi="Tahoma" w:cs="Tahoma"/>
          <w:b/>
          <w:color w:val="auto"/>
          <w:sz w:val="22"/>
          <w:szCs w:val="22"/>
        </w:rPr>
      </w:pPr>
      <w:bookmarkStart w:id="0" w:name="_Hlk30144756"/>
      <w:r w:rsidRPr="00DE0587">
        <w:rPr>
          <w:rFonts w:ascii="Tahoma" w:hAnsi="Tahoma" w:cs="Tahoma"/>
          <w:b/>
          <w:color w:val="auto"/>
          <w:sz w:val="22"/>
          <w:szCs w:val="22"/>
        </w:rPr>
        <w:t xml:space="preserve">Miejsce i termin złożenia oferty: </w:t>
      </w:r>
    </w:p>
    <w:p w14:paraId="0ABE8F7A" w14:textId="081C5D0A" w:rsidR="006579E6" w:rsidRPr="00DE0587" w:rsidRDefault="006579E6" w:rsidP="006579E6">
      <w:pPr>
        <w:ind w:left="360"/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Oferty należy składać w siedzibie </w:t>
      </w:r>
      <w:r w:rsidR="0006001E" w:rsidRPr="00DE0587">
        <w:rPr>
          <w:rFonts w:ascii="Tahoma" w:hAnsi="Tahoma" w:cs="Tahoma"/>
          <w:b/>
          <w:sz w:val="22"/>
          <w:szCs w:val="22"/>
        </w:rPr>
        <w:t>Urzędu Gminy i Miasta w Kleczewie</w:t>
      </w:r>
      <w:r w:rsidRPr="00DE0587">
        <w:rPr>
          <w:rFonts w:ascii="Tahoma" w:hAnsi="Tahoma" w:cs="Tahoma"/>
          <w:b/>
          <w:sz w:val="22"/>
          <w:szCs w:val="22"/>
        </w:rPr>
        <w:t>,</w:t>
      </w:r>
      <w:r w:rsidR="0006001E" w:rsidRPr="00DE0587">
        <w:rPr>
          <w:rFonts w:ascii="Tahoma" w:hAnsi="Tahoma" w:cs="Tahoma"/>
          <w:b/>
          <w:sz w:val="22"/>
          <w:szCs w:val="22"/>
        </w:rPr>
        <w:t xml:space="preserve"> pl. Kościuszki 5, 62-540 Kleczew </w:t>
      </w:r>
      <w:r w:rsidRPr="00DE0587">
        <w:rPr>
          <w:rFonts w:ascii="Tahoma" w:hAnsi="Tahoma" w:cs="Tahoma"/>
          <w:b/>
          <w:sz w:val="22"/>
          <w:szCs w:val="22"/>
        </w:rPr>
        <w:t xml:space="preserve"> (</w:t>
      </w:r>
      <w:r w:rsidR="0006001E" w:rsidRPr="00DE0587">
        <w:rPr>
          <w:rFonts w:ascii="Tahoma" w:hAnsi="Tahoma" w:cs="Tahoma"/>
          <w:b/>
          <w:sz w:val="22"/>
          <w:szCs w:val="22"/>
        </w:rPr>
        <w:t>Sekretariat</w:t>
      </w:r>
      <w:r w:rsidR="0045324D" w:rsidRPr="00DE0587">
        <w:rPr>
          <w:rFonts w:ascii="Tahoma" w:hAnsi="Tahoma" w:cs="Tahoma"/>
          <w:b/>
          <w:sz w:val="22"/>
          <w:szCs w:val="22"/>
        </w:rPr>
        <w:t xml:space="preserve"> pok. 211</w:t>
      </w:r>
      <w:r w:rsidRPr="00DE0587">
        <w:rPr>
          <w:rFonts w:ascii="Tahoma" w:hAnsi="Tahoma" w:cs="Tahoma"/>
          <w:b/>
          <w:sz w:val="22"/>
          <w:szCs w:val="22"/>
        </w:rPr>
        <w:t xml:space="preserve">) </w:t>
      </w:r>
      <w:r w:rsidRPr="00DE0587">
        <w:rPr>
          <w:rFonts w:ascii="Tahoma" w:hAnsi="Tahoma" w:cs="Tahoma"/>
          <w:sz w:val="22"/>
          <w:szCs w:val="22"/>
        </w:rPr>
        <w:t>w terminie</w:t>
      </w:r>
      <w:r w:rsidRPr="00DE0587">
        <w:rPr>
          <w:rFonts w:ascii="Tahoma" w:hAnsi="Tahoma" w:cs="Tahoma"/>
          <w:b/>
          <w:sz w:val="22"/>
          <w:szCs w:val="22"/>
        </w:rPr>
        <w:t xml:space="preserve"> </w:t>
      </w:r>
      <w:r w:rsidR="0006001E" w:rsidRPr="00DE0587">
        <w:rPr>
          <w:rFonts w:ascii="Tahoma" w:hAnsi="Tahoma" w:cs="Tahoma"/>
          <w:b/>
          <w:sz w:val="22"/>
          <w:szCs w:val="22"/>
          <w:u w:val="single"/>
        </w:rPr>
        <w:t xml:space="preserve">do </w:t>
      </w:r>
      <w:r w:rsidR="00165F26">
        <w:rPr>
          <w:rFonts w:ascii="Tahoma" w:hAnsi="Tahoma" w:cs="Tahoma"/>
          <w:b/>
          <w:sz w:val="22"/>
          <w:szCs w:val="22"/>
          <w:u w:val="single"/>
        </w:rPr>
        <w:t>2</w:t>
      </w:r>
      <w:r w:rsidR="001A2580">
        <w:rPr>
          <w:rFonts w:ascii="Tahoma" w:hAnsi="Tahoma" w:cs="Tahoma"/>
          <w:b/>
          <w:sz w:val="22"/>
          <w:szCs w:val="22"/>
          <w:u w:val="single"/>
        </w:rPr>
        <w:t>7</w:t>
      </w:r>
      <w:r w:rsidR="008A252F" w:rsidRPr="00DE0587">
        <w:rPr>
          <w:rFonts w:ascii="Tahoma" w:hAnsi="Tahoma" w:cs="Tahoma"/>
          <w:b/>
          <w:sz w:val="22"/>
          <w:szCs w:val="22"/>
          <w:u w:val="single"/>
        </w:rPr>
        <w:t xml:space="preserve"> stycznia 20</w:t>
      </w:r>
      <w:r w:rsidR="00D20791" w:rsidRPr="00DE0587">
        <w:rPr>
          <w:rFonts w:ascii="Tahoma" w:hAnsi="Tahoma" w:cs="Tahoma"/>
          <w:b/>
          <w:sz w:val="22"/>
          <w:szCs w:val="22"/>
          <w:u w:val="single"/>
        </w:rPr>
        <w:t>2</w:t>
      </w:r>
      <w:r w:rsidR="00165F26">
        <w:rPr>
          <w:rFonts w:ascii="Tahoma" w:hAnsi="Tahoma" w:cs="Tahoma"/>
          <w:b/>
          <w:sz w:val="22"/>
          <w:szCs w:val="22"/>
          <w:u w:val="single"/>
        </w:rPr>
        <w:t>1</w:t>
      </w:r>
      <w:r w:rsidRPr="00DE0587">
        <w:rPr>
          <w:rFonts w:ascii="Tahoma" w:hAnsi="Tahoma" w:cs="Tahoma"/>
          <w:b/>
          <w:sz w:val="22"/>
          <w:szCs w:val="22"/>
          <w:u w:val="single"/>
        </w:rPr>
        <w:t xml:space="preserve"> r. godz. 1</w:t>
      </w:r>
      <w:r w:rsidR="00165F26">
        <w:rPr>
          <w:rFonts w:ascii="Tahoma" w:hAnsi="Tahoma" w:cs="Tahoma"/>
          <w:b/>
          <w:sz w:val="22"/>
          <w:szCs w:val="22"/>
          <w:u w:val="single"/>
        </w:rPr>
        <w:t>5</w:t>
      </w:r>
      <w:r w:rsidRPr="00DE0587">
        <w:rPr>
          <w:rFonts w:ascii="Tahoma" w:hAnsi="Tahoma" w:cs="Tahoma"/>
          <w:b/>
          <w:sz w:val="22"/>
          <w:szCs w:val="22"/>
          <w:u w:val="single"/>
        </w:rPr>
        <w:t>.00.</w:t>
      </w:r>
    </w:p>
    <w:p w14:paraId="4B92E1AF" w14:textId="77777777" w:rsidR="006579E6" w:rsidRPr="00DE0587" w:rsidRDefault="006579E6" w:rsidP="006579E6">
      <w:pPr>
        <w:ind w:left="360"/>
        <w:rPr>
          <w:rFonts w:ascii="Tahoma" w:hAnsi="Tahoma" w:cs="Tahoma"/>
          <w:sz w:val="22"/>
          <w:szCs w:val="22"/>
        </w:rPr>
      </w:pPr>
    </w:p>
    <w:bookmarkEnd w:id="0"/>
    <w:p w14:paraId="607AFDA9" w14:textId="69622D89" w:rsidR="00997711" w:rsidRPr="00DE0587" w:rsidRDefault="006579E6" w:rsidP="006579E6">
      <w:pPr>
        <w:ind w:left="360"/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Oferta powinna być złożona w zamkniętej kopercie z napisem </w:t>
      </w:r>
      <w:r w:rsidR="00997711" w:rsidRPr="00DE0587">
        <w:rPr>
          <w:rFonts w:ascii="Tahoma" w:hAnsi="Tahoma" w:cs="Tahoma"/>
          <w:sz w:val="22"/>
          <w:szCs w:val="22"/>
        </w:rPr>
        <w:t>:</w:t>
      </w:r>
    </w:p>
    <w:p w14:paraId="5CE8D069" w14:textId="49B5DA0D" w:rsidR="006579E6" w:rsidRPr="00DE0587" w:rsidRDefault="006579E6" w:rsidP="00997711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i/>
          <w:sz w:val="22"/>
          <w:szCs w:val="22"/>
        </w:rPr>
        <w:t>„</w:t>
      </w:r>
      <w:r w:rsidRPr="00DE0587">
        <w:rPr>
          <w:rFonts w:ascii="Tahoma" w:hAnsi="Tahoma" w:cs="Tahoma"/>
          <w:b/>
          <w:bCs/>
          <w:i/>
          <w:sz w:val="22"/>
          <w:szCs w:val="22"/>
        </w:rPr>
        <w:t xml:space="preserve">Oferta na usługowe prowadzenie audytu wewnętrznego w jednostkach </w:t>
      </w:r>
      <w:r w:rsidR="0006001E" w:rsidRPr="00DE0587">
        <w:rPr>
          <w:rFonts w:ascii="Tahoma" w:hAnsi="Tahoma" w:cs="Tahoma"/>
          <w:b/>
          <w:bCs/>
          <w:i/>
          <w:sz w:val="22"/>
          <w:szCs w:val="22"/>
        </w:rPr>
        <w:t>Gminy Kleczew</w:t>
      </w:r>
      <w:r w:rsidRPr="00DE0587">
        <w:rPr>
          <w:rFonts w:ascii="Tahoma" w:hAnsi="Tahoma" w:cs="Tahoma"/>
          <w:b/>
          <w:bCs/>
          <w:i/>
          <w:sz w:val="22"/>
          <w:szCs w:val="22"/>
        </w:rPr>
        <w:t>”</w:t>
      </w:r>
      <w:r w:rsidRPr="00DE0587">
        <w:rPr>
          <w:rFonts w:ascii="Tahoma" w:hAnsi="Tahoma" w:cs="Tahoma"/>
          <w:sz w:val="22"/>
          <w:szCs w:val="22"/>
        </w:rPr>
        <w:t>.</w:t>
      </w:r>
    </w:p>
    <w:p w14:paraId="2B4C40F0" w14:textId="77777777" w:rsidR="004C2EE4" w:rsidRPr="00DE0587" w:rsidRDefault="004C2EE4" w:rsidP="006579E6">
      <w:pPr>
        <w:ind w:left="360"/>
        <w:rPr>
          <w:rFonts w:ascii="Tahoma" w:hAnsi="Tahoma" w:cs="Tahoma"/>
          <w:sz w:val="22"/>
          <w:szCs w:val="22"/>
        </w:rPr>
      </w:pPr>
    </w:p>
    <w:p w14:paraId="6A90442D" w14:textId="3AF36447" w:rsidR="006579E6" w:rsidRPr="00DE0587" w:rsidRDefault="006579E6" w:rsidP="006579E6">
      <w:pPr>
        <w:ind w:left="360"/>
        <w:rPr>
          <w:rFonts w:ascii="Tahoma" w:hAnsi="Tahoma" w:cs="Tahoma"/>
          <w:i/>
          <w:iCs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>Na kopercie należy umieścić dane oferenta (imię i nazwisko/nazwa, adres)</w:t>
      </w:r>
      <w:r w:rsidR="004C2EE4" w:rsidRPr="00DE0587">
        <w:rPr>
          <w:rFonts w:ascii="Tahoma" w:hAnsi="Tahoma" w:cs="Tahoma"/>
          <w:sz w:val="22"/>
          <w:szCs w:val="22"/>
        </w:rPr>
        <w:t xml:space="preserve"> oraz informację </w:t>
      </w:r>
      <w:r w:rsidR="004C2EE4" w:rsidRPr="00DE0587">
        <w:rPr>
          <w:rFonts w:ascii="Tahoma" w:hAnsi="Tahoma" w:cs="Tahoma"/>
          <w:i/>
          <w:iCs/>
          <w:sz w:val="22"/>
          <w:szCs w:val="22"/>
        </w:rPr>
        <w:t xml:space="preserve">„Nie otwierać przed </w:t>
      </w:r>
      <w:r w:rsidR="00165F26">
        <w:rPr>
          <w:rFonts w:ascii="Tahoma" w:hAnsi="Tahoma" w:cs="Tahoma"/>
          <w:i/>
          <w:iCs/>
          <w:sz w:val="22"/>
          <w:szCs w:val="22"/>
        </w:rPr>
        <w:t>2</w:t>
      </w:r>
      <w:r w:rsidR="001A2580">
        <w:rPr>
          <w:rFonts w:ascii="Tahoma" w:hAnsi="Tahoma" w:cs="Tahoma"/>
          <w:i/>
          <w:iCs/>
          <w:sz w:val="22"/>
          <w:szCs w:val="22"/>
        </w:rPr>
        <w:t>7</w:t>
      </w:r>
      <w:r w:rsidR="004C2EE4" w:rsidRPr="00DE0587">
        <w:rPr>
          <w:rFonts w:ascii="Tahoma" w:hAnsi="Tahoma" w:cs="Tahoma"/>
          <w:i/>
          <w:iCs/>
          <w:sz w:val="22"/>
          <w:szCs w:val="22"/>
        </w:rPr>
        <w:t>.01.202</w:t>
      </w:r>
      <w:r w:rsidR="00165F26">
        <w:rPr>
          <w:rFonts w:ascii="Tahoma" w:hAnsi="Tahoma" w:cs="Tahoma"/>
          <w:i/>
          <w:iCs/>
          <w:sz w:val="22"/>
          <w:szCs w:val="22"/>
        </w:rPr>
        <w:t>1</w:t>
      </w:r>
      <w:r w:rsidR="004C2EE4" w:rsidRPr="00DE0587">
        <w:rPr>
          <w:rFonts w:ascii="Tahoma" w:hAnsi="Tahoma" w:cs="Tahoma"/>
          <w:i/>
          <w:iCs/>
          <w:sz w:val="22"/>
          <w:szCs w:val="22"/>
        </w:rPr>
        <w:t>, godz. 1</w:t>
      </w:r>
      <w:r w:rsidR="00165F26">
        <w:rPr>
          <w:rFonts w:ascii="Tahoma" w:hAnsi="Tahoma" w:cs="Tahoma"/>
          <w:i/>
          <w:iCs/>
          <w:sz w:val="22"/>
          <w:szCs w:val="22"/>
        </w:rPr>
        <w:t>5</w:t>
      </w:r>
      <w:r w:rsidR="004C2EE4" w:rsidRPr="00DE0587">
        <w:rPr>
          <w:rFonts w:ascii="Tahoma" w:hAnsi="Tahoma" w:cs="Tahoma"/>
          <w:i/>
          <w:iCs/>
          <w:sz w:val="22"/>
          <w:szCs w:val="22"/>
        </w:rPr>
        <w:t>.00”</w:t>
      </w:r>
      <w:r w:rsidR="00781062">
        <w:rPr>
          <w:rFonts w:ascii="Tahoma" w:hAnsi="Tahoma" w:cs="Tahoma"/>
          <w:i/>
          <w:iCs/>
          <w:sz w:val="22"/>
          <w:szCs w:val="22"/>
        </w:rPr>
        <w:t>.</w:t>
      </w:r>
    </w:p>
    <w:p w14:paraId="3B94721A" w14:textId="31906B8D" w:rsidR="006579E6" w:rsidRPr="00DE0587" w:rsidRDefault="006579E6" w:rsidP="006579E6">
      <w:pPr>
        <w:ind w:left="360"/>
        <w:rPr>
          <w:rFonts w:ascii="Tahoma" w:hAnsi="Tahoma" w:cs="Tahoma"/>
          <w:sz w:val="22"/>
          <w:szCs w:val="22"/>
        </w:rPr>
      </w:pPr>
    </w:p>
    <w:p w14:paraId="06CEC6AF" w14:textId="77777777" w:rsidR="00B01812" w:rsidRPr="00DE0587" w:rsidRDefault="00B01812" w:rsidP="006579E6">
      <w:pPr>
        <w:ind w:left="360"/>
        <w:rPr>
          <w:rFonts w:ascii="Tahoma" w:hAnsi="Tahoma" w:cs="Tahoma"/>
          <w:sz w:val="22"/>
          <w:szCs w:val="22"/>
        </w:rPr>
      </w:pPr>
    </w:p>
    <w:p w14:paraId="11C05B3A" w14:textId="4281E274" w:rsidR="00B01812" w:rsidRPr="00DE0587" w:rsidRDefault="00B01812" w:rsidP="00B01812">
      <w:pPr>
        <w:pStyle w:val="Default"/>
        <w:numPr>
          <w:ilvl w:val="0"/>
          <w:numId w:val="2"/>
        </w:numPr>
        <w:spacing w:after="2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DE0587">
        <w:rPr>
          <w:rFonts w:ascii="Tahoma" w:hAnsi="Tahoma" w:cs="Tahoma"/>
          <w:b/>
          <w:color w:val="auto"/>
          <w:sz w:val="22"/>
          <w:szCs w:val="22"/>
        </w:rPr>
        <w:t xml:space="preserve">Miejsce i termin otwarcia ofert: </w:t>
      </w:r>
    </w:p>
    <w:p w14:paraId="0BD96425" w14:textId="77777777" w:rsidR="009F333F" w:rsidRPr="00DE0587" w:rsidRDefault="009F333F" w:rsidP="009F333F">
      <w:pPr>
        <w:pStyle w:val="Default"/>
        <w:spacing w:after="20"/>
        <w:ind w:left="1080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1B78690F" w14:textId="04EF881D" w:rsidR="00B01812" w:rsidRPr="00DE0587" w:rsidRDefault="00B01812" w:rsidP="00B01812">
      <w:pPr>
        <w:ind w:left="360"/>
        <w:rPr>
          <w:rFonts w:ascii="Tahoma" w:hAnsi="Tahoma" w:cs="Tahoma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Oferty zostaną otwarte w siedzibie </w:t>
      </w:r>
      <w:r w:rsidRPr="00DE0587">
        <w:rPr>
          <w:rFonts w:ascii="Tahoma" w:hAnsi="Tahoma" w:cs="Tahoma"/>
          <w:b/>
          <w:sz w:val="22"/>
          <w:szCs w:val="22"/>
        </w:rPr>
        <w:t xml:space="preserve">Urzędu Gminy i Miasta w Kleczewie, pl. Kościuszki 5, 62-540 Kleczew  (Pokój 306) </w:t>
      </w:r>
      <w:r w:rsidRPr="00DE0587">
        <w:rPr>
          <w:rFonts w:ascii="Tahoma" w:hAnsi="Tahoma" w:cs="Tahoma"/>
          <w:sz w:val="22"/>
          <w:szCs w:val="22"/>
        </w:rPr>
        <w:t xml:space="preserve">w dniu </w:t>
      </w:r>
      <w:r w:rsidRPr="00DE058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65F26">
        <w:rPr>
          <w:rFonts w:ascii="Tahoma" w:hAnsi="Tahoma" w:cs="Tahoma"/>
          <w:b/>
          <w:sz w:val="22"/>
          <w:szCs w:val="22"/>
          <w:u w:val="single"/>
        </w:rPr>
        <w:t>2</w:t>
      </w:r>
      <w:r w:rsidR="001A2580">
        <w:rPr>
          <w:rFonts w:ascii="Tahoma" w:hAnsi="Tahoma" w:cs="Tahoma"/>
          <w:b/>
          <w:sz w:val="22"/>
          <w:szCs w:val="22"/>
          <w:u w:val="single"/>
        </w:rPr>
        <w:t>7</w:t>
      </w:r>
      <w:r w:rsidRPr="00DE0587">
        <w:rPr>
          <w:rFonts w:ascii="Tahoma" w:hAnsi="Tahoma" w:cs="Tahoma"/>
          <w:b/>
          <w:sz w:val="22"/>
          <w:szCs w:val="22"/>
          <w:u w:val="single"/>
        </w:rPr>
        <w:t xml:space="preserve"> stycznia 202</w:t>
      </w:r>
      <w:r w:rsidR="00165F26">
        <w:rPr>
          <w:rFonts w:ascii="Tahoma" w:hAnsi="Tahoma" w:cs="Tahoma"/>
          <w:b/>
          <w:sz w:val="22"/>
          <w:szCs w:val="22"/>
          <w:u w:val="single"/>
        </w:rPr>
        <w:t>1</w:t>
      </w:r>
      <w:r w:rsidRPr="00DE0587">
        <w:rPr>
          <w:rFonts w:ascii="Tahoma" w:hAnsi="Tahoma" w:cs="Tahoma"/>
          <w:b/>
          <w:sz w:val="22"/>
          <w:szCs w:val="22"/>
          <w:u w:val="single"/>
        </w:rPr>
        <w:t xml:space="preserve"> r. godz. 1</w:t>
      </w:r>
      <w:r w:rsidR="00165F26">
        <w:rPr>
          <w:rFonts w:ascii="Tahoma" w:hAnsi="Tahoma" w:cs="Tahoma"/>
          <w:b/>
          <w:sz w:val="22"/>
          <w:szCs w:val="22"/>
          <w:u w:val="single"/>
        </w:rPr>
        <w:t>5</w:t>
      </w:r>
      <w:r w:rsidRPr="00DE0587">
        <w:rPr>
          <w:rFonts w:ascii="Tahoma" w:hAnsi="Tahoma" w:cs="Tahoma"/>
          <w:b/>
          <w:sz w:val="22"/>
          <w:szCs w:val="22"/>
          <w:u w:val="single"/>
        </w:rPr>
        <w:t>.05.</w:t>
      </w:r>
    </w:p>
    <w:p w14:paraId="756325A2" w14:textId="77777777" w:rsidR="00B01812" w:rsidRPr="00DE0587" w:rsidRDefault="00B01812" w:rsidP="00B01812">
      <w:pPr>
        <w:ind w:left="360"/>
        <w:rPr>
          <w:rFonts w:ascii="Tahoma" w:hAnsi="Tahoma" w:cs="Tahoma"/>
          <w:sz w:val="22"/>
          <w:szCs w:val="22"/>
        </w:rPr>
      </w:pPr>
    </w:p>
    <w:p w14:paraId="79C8B4D0" w14:textId="77777777" w:rsidR="00B01812" w:rsidRPr="00DE0587" w:rsidRDefault="00B01812" w:rsidP="00B01812">
      <w:pPr>
        <w:pStyle w:val="Default"/>
        <w:spacing w:after="20"/>
        <w:ind w:left="108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8EA1DAC" w14:textId="5EF09A1E" w:rsidR="006579E6" w:rsidRPr="00DE0587" w:rsidRDefault="006579E6" w:rsidP="00781062">
      <w:pPr>
        <w:pStyle w:val="Default"/>
        <w:numPr>
          <w:ilvl w:val="0"/>
          <w:numId w:val="2"/>
        </w:numPr>
        <w:spacing w:after="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lastRenderedPageBreak/>
        <w:t>Kontakt ze strony Zamawiającego:</w:t>
      </w:r>
      <w:r w:rsidRPr="00DE0587">
        <w:rPr>
          <w:rFonts w:ascii="Tahoma" w:hAnsi="Tahoma" w:cs="Tahoma"/>
          <w:sz w:val="22"/>
          <w:szCs w:val="22"/>
        </w:rPr>
        <w:tab/>
      </w:r>
      <w:r w:rsidR="0006001E" w:rsidRPr="00DE0587">
        <w:rPr>
          <w:rFonts w:ascii="Tahoma" w:hAnsi="Tahoma" w:cs="Tahoma"/>
          <w:sz w:val="22"/>
          <w:szCs w:val="22"/>
        </w:rPr>
        <w:t xml:space="preserve">Beata Kozikowska – Skarbnik Gminy </w:t>
      </w:r>
      <w:r w:rsidR="0055104A" w:rsidRPr="00DE0587">
        <w:rPr>
          <w:rFonts w:ascii="Tahoma" w:hAnsi="Tahoma" w:cs="Tahoma"/>
          <w:sz w:val="22"/>
          <w:szCs w:val="22"/>
        </w:rPr>
        <w:t xml:space="preserve">        </w:t>
      </w:r>
      <w:r w:rsidR="0006001E" w:rsidRPr="00DE0587">
        <w:rPr>
          <w:rFonts w:ascii="Tahoma" w:hAnsi="Tahoma" w:cs="Tahoma"/>
          <w:sz w:val="22"/>
          <w:szCs w:val="22"/>
        </w:rPr>
        <w:t>i Miasta Kleczew – tel. 63 270 09 39</w:t>
      </w:r>
      <w:r w:rsidRPr="00DE0587">
        <w:rPr>
          <w:rFonts w:ascii="Tahoma" w:hAnsi="Tahoma" w:cs="Tahoma"/>
          <w:sz w:val="22"/>
          <w:szCs w:val="22"/>
        </w:rPr>
        <w:t>,</w:t>
      </w:r>
      <w:r w:rsidRPr="00DE058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4C35C5" w:rsidRPr="004C35C5">
        <w:rPr>
          <w:rFonts w:ascii="Tahoma" w:hAnsi="Tahoma" w:cs="Tahoma"/>
          <w:color w:val="auto"/>
          <w:sz w:val="22"/>
          <w:szCs w:val="22"/>
        </w:rPr>
        <w:t>694 544</w:t>
      </w:r>
      <w:r w:rsidR="004C35C5">
        <w:rPr>
          <w:rFonts w:ascii="Tahoma" w:hAnsi="Tahoma" w:cs="Tahoma"/>
          <w:color w:val="auto"/>
          <w:sz w:val="22"/>
          <w:szCs w:val="22"/>
        </w:rPr>
        <w:t> </w:t>
      </w:r>
      <w:r w:rsidR="004C35C5" w:rsidRPr="004C35C5">
        <w:rPr>
          <w:rFonts w:ascii="Tahoma" w:hAnsi="Tahoma" w:cs="Tahoma"/>
          <w:color w:val="auto"/>
          <w:sz w:val="22"/>
          <w:szCs w:val="22"/>
        </w:rPr>
        <w:t>825</w:t>
      </w:r>
      <w:r w:rsidR="004C35C5">
        <w:rPr>
          <w:rFonts w:ascii="Tahoma" w:hAnsi="Tahoma" w:cs="Tahoma"/>
          <w:color w:val="auto"/>
          <w:sz w:val="22"/>
          <w:szCs w:val="22"/>
        </w:rPr>
        <w:t>.</w:t>
      </w:r>
    </w:p>
    <w:p w14:paraId="7F955700" w14:textId="77777777" w:rsidR="00781062" w:rsidRDefault="006579E6" w:rsidP="00781062">
      <w:pPr>
        <w:pStyle w:val="Default"/>
        <w:spacing w:after="20"/>
        <w:jc w:val="both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DE0587">
        <w:rPr>
          <w:rFonts w:ascii="Tahoma" w:hAnsi="Tahoma" w:cs="Tahoma"/>
          <w:sz w:val="22"/>
          <w:szCs w:val="22"/>
        </w:rPr>
        <w:t xml:space="preserve">                   </w:t>
      </w:r>
      <w:r w:rsidRPr="00DE0587">
        <w:rPr>
          <w:rFonts w:ascii="Tahoma" w:hAnsi="Tahoma" w:cs="Tahoma"/>
          <w:sz w:val="22"/>
          <w:szCs w:val="22"/>
          <w:lang w:val="en-US"/>
        </w:rPr>
        <w:t>e</w:t>
      </w:r>
      <w:r w:rsidRPr="00DE058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-mail:</w:t>
      </w:r>
      <w:r w:rsidR="0006001E" w:rsidRPr="00DE058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</w:t>
      </w:r>
      <w:hyperlink r:id="rId7" w:history="1">
        <w:r w:rsidR="00781062" w:rsidRPr="003477ED">
          <w:rPr>
            <w:rStyle w:val="Hipercze"/>
            <w:b/>
            <w:bCs/>
            <w:sz w:val="22"/>
            <w:szCs w:val="22"/>
            <w:lang w:val="en-US"/>
          </w:rPr>
          <w:t>bkozikowska@kleczew.pl</w:t>
        </w:r>
      </w:hyperlink>
      <w:r w:rsidR="00781062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hyperlink r:id="rId8" w:history="1">
        <w:r w:rsidR="0006001E" w:rsidRPr="00DE0587">
          <w:rPr>
            <w:rStyle w:val="Hipercze"/>
            <w:b/>
            <w:bCs/>
            <w:sz w:val="22"/>
            <w:szCs w:val="22"/>
            <w:lang w:val="en-US"/>
          </w:rPr>
          <w:t>ugim@kleczew.pl</w:t>
        </w:r>
      </w:hyperlink>
      <w:r w:rsidR="0006001E" w:rsidRPr="00DE0587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</w:p>
    <w:p w14:paraId="34C27AC6" w14:textId="77777777" w:rsidR="00781062" w:rsidRDefault="00781062" w:rsidP="00781062">
      <w:pPr>
        <w:pStyle w:val="Default"/>
        <w:spacing w:after="20"/>
        <w:jc w:val="both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</w:p>
    <w:p w14:paraId="26F78299" w14:textId="64BEBFA0" w:rsidR="006579E6" w:rsidRPr="00781062" w:rsidRDefault="006579E6" w:rsidP="00781062">
      <w:pPr>
        <w:pStyle w:val="Default"/>
        <w:numPr>
          <w:ilvl w:val="0"/>
          <w:numId w:val="2"/>
        </w:numPr>
        <w:spacing w:after="20"/>
        <w:jc w:val="both"/>
        <w:rPr>
          <w:rFonts w:ascii="Tahoma" w:hAnsi="Tahoma" w:cs="Tahoma"/>
          <w:b/>
          <w:sz w:val="22"/>
          <w:szCs w:val="22"/>
        </w:rPr>
      </w:pPr>
      <w:r w:rsidRPr="00781062">
        <w:rPr>
          <w:rFonts w:ascii="Tahoma" w:hAnsi="Tahoma" w:cs="Tahoma"/>
          <w:b/>
          <w:sz w:val="22"/>
          <w:szCs w:val="22"/>
        </w:rPr>
        <w:t xml:space="preserve">Wyniki postępowania: </w:t>
      </w:r>
    </w:p>
    <w:p w14:paraId="0059FC2E" w14:textId="77777777" w:rsidR="006579E6" w:rsidRPr="00DE0587" w:rsidRDefault="006579E6" w:rsidP="006579E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DE0587">
        <w:rPr>
          <w:rFonts w:ascii="Tahoma" w:hAnsi="Tahoma" w:cs="Tahoma"/>
          <w:sz w:val="22"/>
          <w:szCs w:val="22"/>
        </w:rPr>
        <w:t xml:space="preserve">O wynikach postepowania oferenci zostaną powiadomieni pisemnie. Informacja o wynikach postepowania zostanie zamieszczona na stronie </w:t>
      </w:r>
      <w:hyperlink r:id="rId9" w:history="1">
        <w:r w:rsidR="0045324D" w:rsidRPr="00DE0587">
          <w:rPr>
            <w:rStyle w:val="Hipercze"/>
            <w:sz w:val="22"/>
            <w:szCs w:val="22"/>
          </w:rPr>
          <w:t>http://www.</w:t>
        </w:r>
      </w:hyperlink>
      <w:r w:rsidR="0045324D" w:rsidRPr="00DE0587">
        <w:rPr>
          <w:rStyle w:val="Hipercze"/>
          <w:sz w:val="22"/>
          <w:szCs w:val="22"/>
        </w:rPr>
        <w:t>bip.kleczew.pl</w:t>
      </w:r>
      <w:r w:rsidRPr="00DE0587">
        <w:rPr>
          <w:rFonts w:ascii="Tahoma" w:hAnsi="Tahoma" w:cs="Tahoma"/>
          <w:sz w:val="22"/>
          <w:szCs w:val="22"/>
        </w:rPr>
        <w:t xml:space="preserve">. </w:t>
      </w:r>
    </w:p>
    <w:p w14:paraId="172C26F6" w14:textId="141AC2ED" w:rsidR="006579E6" w:rsidRDefault="006579E6" w:rsidP="006579E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61B4C37B" w14:textId="77777777" w:rsidR="007253FF" w:rsidRPr="007253FF" w:rsidRDefault="007253FF" w:rsidP="006579E6">
      <w:pPr>
        <w:pStyle w:val="Default"/>
        <w:jc w:val="both"/>
        <w:rPr>
          <w:rFonts w:ascii="Tahoma" w:hAnsi="Tahoma" w:cs="Tahoma"/>
          <w:i/>
          <w:iCs/>
          <w:color w:val="auto"/>
          <w:sz w:val="22"/>
          <w:szCs w:val="22"/>
        </w:rPr>
      </w:pPr>
    </w:p>
    <w:p w14:paraId="43375C29" w14:textId="669B769B" w:rsidR="007253FF" w:rsidRDefault="007253FF" w:rsidP="007253FF">
      <w:pPr>
        <w:pStyle w:val="Default"/>
        <w:numPr>
          <w:ilvl w:val="0"/>
          <w:numId w:val="2"/>
        </w:numPr>
        <w:spacing w:after="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Informacje dodatkowe</w:t>
      </w:r>
      <w:r w:rsidRPr="00781062">
        <w:rPr>
          <w:rFonts w:ascii="Tahoma" w:hAnsi="Tahoma" w:cs="Tahoma"/>
          <w:b/>
          <w:sz w:val="22"/>
          <w:szCs w:val="22"/>
        </w:rPr>
        <w:t xml:space="preserve">: </w:t>
      </w:r>
    </w:p>
    <w:p w14:paraId="2FDF460B" w14:textId="2C4B51EA" w:rsidR="007253FF" w:rsidRPr="007253FF" w:rsidRDefault="007253FF" w:rsidP="007253FF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7253FF">
        <w:rPr>
          <w:rFonts w:ascii="Tahoma" w:hAnsi="Tahoma" w:cs="Tahoma"/>
        </w:rPr>
        <w:t>Zamawiający zastrzega sobie prawo do unieważnienia postępowania na każdym jego etapie do momentu podpisania umowy bez wskazywania przyczyny.</w:t>
      </w:r>
    </w:p>
    <w:p w14:paraId="48E8F6A7" w14:textId="77777777" w:rsidR="007253FF" w:rsidRPr="007253FF" w:rsidRDefault="007253FF" w:rsidP="007253FF">
      <w:pPr>
        <w:pStyle w:val="listparagraph"/>
        <w:spacing w:before="0" w:beforeAutospacing="0" w:after="0" w:afterAutospacing="0"/>
        <w:ind w:left="720"/>
        <w:contextualSpacing/>
        <w:jc w:val="both"/>
        <w:rPr>
          <w:rFonts w:ascii="Tahoma" w:hAnsi="Tahoma" w:cs="Tahoma"/>
        </w:rPr>
      </w:pPr>
    </w:p>
    <w:p w14:paraId="2C2AD87A" w14:textId="02BF97FE" w:rsidR="007253FF" w:rsidRDefault="007253FF" w:rsidP="007253FF">
      <w:pPr>
        <w:pStyle w:val="listparagraph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7253FF">
        <w:rPr>
          <w:rFonts w:ascii="Tahoma" w:hAnsi="Tahoma" w:cs="Tahoma"/>
        </w:rPr>
        <w:t xml:space="preserve">Zamawiający zastrzega sobie prawo do zamknięcia postępowania bez </w:t>
      </w:r>
    </w:p>
    <w:p w14:paraId="3A8C7BD7" w14:textId="69E5B3AD" w:rsidR="007253FF" w:rsidRPr="007253FF" w:rsidRDefault="007253FF" w:rsidP="007253FF">
      <w:pPr>
        <w:pStyle w:val="listparagraph"/>
        <w:spacing w:before="0" w:beforeAutospacing="0" w:after="0" w:afterAutospacing="0"/>
        <w:ind w:firstLine="708"/>
        <w:contextualSpacing/>
        <w:jc w:val="both"/>
        <w:rPr>
          <w:rFonts w:ascii="Tahoma" w:hAnsi="Tahoma" w:cs="Tahoma"/>
        </w:rPr>
      </w:pPr>
      <w:r w:rsidRPr="007253FF">
        <w:rPr>
          <w:rFonts w:ascii="Tahoma" w:hAnsi="Tahoma" w:cs="Tahoma"/>
        </w:rPr>
        <w:t>dokonywania wyboru  najkorzystniejszej oferty.</w:t>
      </w:r>
    </w:p>
    <w:p w14:paraId="560E373E" w14:textId="77777777" w:rsidR="0045324D" w:rsidRPr="007253FF" w:rsidRDefault="0045324D" w:rsidP="006579E6">
      <w:pPr>
        <w:pStyle w:val="Defaul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7A6A1B2A" w14:textId="77777777" w:rsidR="0045324D" w:rsidRPr="007253FF" w:rsidRDefault="0045324D" w:rsidP="006579E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53A10BB3" w14:textId="689FE768" w:rsidR="006579E6" w:rsidRPr="007253FF" w:rsidRDefault="006579E6" w:rsidP="006579E6">
      <w:pPr>
        <w:ind w:left="360"/>
        <w:rPr>
          <w:rFonts w:ascii="Tahoma" w:hAnsi="Tahoma" w:cs="Tahoma"/>
          <w:i/>
          <w:spacing w:val="20"/>
          <w:sz w:val="22"/>
          <w:szCs w:val="22"/>
        </w:rPr>
      </w:pP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Pr="007253FF">
        <w:rPr>
          <w:rFonts w:ascii="Tahoma" w:hAnsi="Tahoma" w:cs="Tahoma"/>
          <w:i/>
          <w:spacing w:val="20"/>
          <w:sz w:val="22"/>
          <w:szCs w:val="22"/>
        </w:rPr>
        <w:tab/>
      </w:r>
      <w:r w:rsidR="00DB1CA2" w:rsidRPr="007253FF">
        <w:rPr>
          <w:rFonts w:ascii="Tahoma" w:hAnsi="Tahoma" w:cs="Tahoma"/>
          <w:i/>
          <w:spacing w:val="20"/>
          <w:sz w:val="22"/>
          <w:szCs w:val="22"/>
        </w:rPr>
        <w:t xml:space="preserve">    </w:t>
      </w:r>
      <w:r w:rsidRPr="007253FF">
        <w:rPr>
          <w:rFonts w:ascii="Tahoma" w:hAnsi="Tahoma" w:cs="Tahoma"/>
          <w:i/>
          <w:spacing w:val="20"/>
          <w:sz w:val="22"/>
          <w:szCs w:val="22"/>
        </w:rPr>
        <w:t>Zamawiający:</w:t>
      </w:r>
    </w:p>
    <w:p w14:paraId="39C665E2" w14:textId="569FCA37" w:rsidR="00DB1CA2" w:rsidRDefault="00DB1CA2" w:rsidP="00DB1CA2">
      <w:pPr>
        <w:ind w:left="4608" w:firstLine="3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Burmistrz Gminy i Miasta Kleczew</w:t>
      </w:r>
    </w:p>
    <w:p w14:paraId="1FBBB4CE" w14:textId="597D7A8A" w:rsidR="006579E6" w:rsidRPr="0055104A" w:rsidRDefault="00DB1CA2" w:rsidP="00DB1CA2">
      <w:pPr>
        <w:ind w:left="495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Mariusz Musiałowski</w:t>
      </w:r>
    </w:p>
    <w:sectPr w:rsidR="006579E6" w:rsidRPr="0055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FCC"/>
    <w:multiLevelType w:val="hybridMultilevel"/>
    <w:tmpl w:val="9B58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47D"/>
    <w:multiLevelType w:val="hybridMultilevel"/>
    <w:tmpl w:val="EF4CF0E8"/>
    <w:lvl w:ilvl="0" w:tplc="5DC4C0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02F"/>
    <w:multiLevelType w:val="hybridMultilevel"/>
    <w:tmpl w:val="9002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48A"/>
    <w:multiLevelType w:val="hybridMultilevel"/>
    <w:tmpl w:val="ADBC9D32"/>
    <w:lvl w:ilvl="0" w:tplc="5DC4C0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0BB"/>
    <w:multiLevelType w:val="hybridMultilevel"/>
    <w:tmpl w:val="5062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16BC"/>
    <w:multiLevelType w:val="hybridMultilevel"/>
    <w:tmpl w:val="DB724B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0916848"/>
    <w:multiLevelType w:val="hybridMultilevel"/>
    <w:tmpl w:val="299ED7C2"/>
    <w:lvl w:ilvl="0" w:tplc="BD7A7306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95D26"/>
    <w:multiLevelType w:val="hybridMultilevel"/>
    <w:tmpl w:val="9230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63"/>
    <w:rsid w:val="0006001E"/>
    <w:rsid w:val="000C06B0"/>
    <w:rsid w:val="00165F26"/>
    <w:rsid w:val="001A2580"/>
    <w:rsid w:val="001F7F59"/>
    <w:rsid w:val="004113A4"/>
    <w:rsid w:val="0045324D"/>
    <w:rsid w:val="00462210"/>
    <w:rsid w:val="00487FA2"/>
    <w:rsid w:val="004C2EE4"/>
    <w:rsid w:val="004C35C5"/>
    <w:rsid w:val="004F3002"/>
    <w:rsid w:val="0055104A"/>
    <w:rsid w:val="00584EE6"/>
    <w:rsid w:val="0065540C"/>
    <w:rsid w:val="006579E6"/>
    <w:rsid w:val="00717347"/>
    <w:rsid w:val="007253FF"/>
    <w:rsid w:val="00781062"/>
    <w:rsid w:val="00833E5A"/>
    <w:rsid w:val="00843D63"/>
    <w:rsid w:val="008A252F"/>
    <w:rsid w:val="00997711"/>
    <w:rsid w:val="009F333F"/>
    <w:rsid w:val="00A04BE2"/>
    <w:rsid w:val="00B01812"/>
    <w:rsid w:val="00B21D8B"/>
    <w:rsid w:val="00BE5BDF"/>
    <w:rsid w:val="00BF4264"/>
    <w:rsid w:val="00CB304F"/>
    <w:rsid w:val="00D20791"/>
    <w:rsid w:val="00D45AAE"/>
    <w:rsid w:val="00DB1CA2"/>
    <w:rsid w:val="00D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5A6"/>
  <w15:docId w15:val="{E47FBD2A-58ED-44F1-B264-EF064BD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79E6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Default">
    <w:name w:val="Default"/>
    <w:rsid w:val="006579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6579E6"/>
    <w:pPr>
      <w:spacing w:before="100" w:beforeAutospacing="1" w:after="100" w:afterAutospacing="1"/>
      <w:jc w:val="left"/>
    </w:pPr>
  </w:style>
  <w:style w:type="paragraph" w:customStyle="1" w:styleId="p2">
    <w:name w:val="p2"/>
    <w:basedOn w:val="Normalny"/>
    <w:rsid w:val="006579E6"/>
    <w:pPr>
      <w:spacing w:before="100" w:beforeAutospacing="1" w:after="100" w:afterAutospacing="1"/>
      <w:jc w:val="left"/>
    </w:pPr>
  </w:style>
  <w:style w:type="paragraph" w:styleId="Akapitzlist">
    <w:name w:val="List Paragraph"/>
    <w:basedOn w:val="Normalny"/>
    <w:uiPriority w:val="34"/>
    <w:qFormat/>
    <w:rsid w:val="00060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91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062"/>
    <w:rPr>
      <w:color w:val="605E5C"/>
      <w:shd w:val="clear" w:color="auto" w:fill="E1DFDD"/>
    </w:rPr>
  </w:style>
  <w:style w:type="paragraph" w:customStyle="1" w:styleId="listparagraph">
    <w:name w:val="listparagraph"/>
    <w:basedOn w:val="Normalny"/>
    <w:rsid w:val="007253FF"/>
    <w:pPr>
      <w:spacing w:before="100" w:beforeAutospacing="1" w:after="100" w:afterAutospacing="1"/>
      <w:jc w:val="left"/>
    </w:pPr>
  </w:style>
  <w:style w:type="paragraph" w:styleId="Tekstkomentarza">
    <w:name w:val="annotation text"/>
    <w:basedOn w:val="Normalny"/>
    <w:link w:val="TekstkomentarzaZnak"/>
    <w:semiHidden/>
    <w:rsid w:val="00A04BE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B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kle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ozikowska@kle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superpremium.inforlex.pl/dok/tresc,DZU.2017.050.0000524,USTAWA-z-dnia-23-grudnia-1994-r-o-Najwyzszej-Izbie-Kontrol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istracjasuperpremium.inforlex.pl/dok/tresc,DZU.2015.149.0001096,USTAWA-z-dnia-23-grudnia-1994-r-o-Najwyzszej-Izbie-Kontrol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Kozikowska</dc:creator>
  <cp:keywords/>
  <dc:description/>
  <cp:lastModifiedBy>Beata Kozikowska</cp:lastModifiedBy>
  <cp:revision>28</cp:revision>
  <cp:lastPrinted>2021-01-11T09:52:00Z</cp:lastPrinted>
  <dcterms:created xsi:type="dcterms:W3CDTF">2018-12-12T09:48:00Z</dcterms:created>
  <dcterms:modified xsi:type="dcterms:W3CDTF">2021-01-13T11:01:00Z</dcterms:modified>
</cp:coreProperties>
</file>